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F5B7" w14:textId="0C5D4FB5" w:rsidR="00D107B4" w:rsidRDefault="00EE0B86" w:rsidP="00EE0B86">
      <w:pPr>
        <w:spacing w:before="336" w:after="336" w:line="372" w:lineRule="atLeast"/>
        <w:rPr>
          <w:rFonts w:eastAsia="Times New Roman" w:cstheme="minorHAnsi"/>
          <w:b/>
          <w:bCs/>
          <w:u w:val="single"/>
          <w:lang w:eastAsia="en-GB"/>
        </w:rPr>
      </w:pPr>
      <w:r w:rsidRPr="00DC40ED">
        <w:rPr>
          <w:b/>
          <w:noProof/>
          <w:sz w:val="32"/>
          <w:szCs w:val="32"/>
          <w:u w:val="single"/>
        </w:rPr>
        <w:drawing>
          <wp:anchor distT="0" distB="0" distL="114300" distR="114300" simplePos="0" relativeHeight="251659264" behindDoc="1" locked="0" layoutInCell="1" allowOverlap="1" wp14:anchorId="637056CA" wp14:editId="72C77944">
            <wp:simplePos x="0" y="0"/>
            <wp:positionH relativeFrom="page">
              <wp:align>right</wp:align>
            </wp:positionH>
            <wp:positionV relativeFrom="margin">
              <wp:align>top</wp:align>
            </wp:positionV>
            <wp:extent cx="1306830" cy="1020445"/>
            <wp:effectExtent l="0" t="0" r="7620" b="8255"/>
            <wp:wrapThrough wrapText="bothSides">
              <wp:wrapPolygon edited="0">
                <wp:start x="0" y="0"/>
                <wp:lineTo x="0" y="21371"/>
                <wp:lineTo x="21411" y="21371"/>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6830" cy="1020445"/>
                    </a:xfrm>
                    <a:prstGeom prst="rect">
                      <a:avLst/>
                    </a:prstGeom>
                  </pic:spPr>
                </pic:pic>
              </a:graphicData>
            </a:graphic>
            <wp14:sizeRelH relativeFrom="margin">
              <wp14:pctWidth>0</wp14:pctWidth>
            </wp14:sizeRelH>
            <wp14:sizeRelV relativeFrom="margin">
              <wp14:pctHeight>0</wp14:pctHeight>
            </wp14:sizeRelV>
          </wp:anchor>
        </w:drawing>
      </w:r>
      <w:r w:rsidR="00123859">
        <w:rPr>
          <w:rFonts w:eastAsia="Times New Roman" w:cstheme="minorHAnsi"/>
          <w:b/>
          <w:bCs/>
          <w:u w:val="single"/>
          <w:lang w:eastAsia="en-GB"/>
        </w:rPr>
        <w:t>HOME WORKING</w:t>
      </w:r>
    </w:p>
    <w:p w14:paraId="4C824EE1" w14:textId="77777777" w:rsidR="00EE0B86" w:rsidRPr="00DC40ED" w:rsidRDefault="00EE0B86" w:rsidP="00EE0B86">
      <w:pPr>
        <w:rPr>
          <w:b/>
        </w:rPr>
      </w:pPr>
      <w:r w:rsidRPr="00DC40ED">
        <w:rPr>
          <w:b/>
        </w:rPr>
        <w:t>The following has been developed for FIS members by the CIVC</w:t>
      </w:r>
    </w:p>
    <w:p w14:paraId="0E8909FF" w14:textId="77777777" w:rsidR="00A84578" w:rsidRDefault="00230EA4" w:rsidP="00230EA4">
      <w:pPr>
        <w:spacing w:after="0" w:line="240" w:lineRule="auto"/>
        <w:textAlignment w:val="baseline"/>
        <w:rPr>
          <w:rFonts w:ascii="Calibri" w:eastAsia="Times New Roman" w:hAnsi="Calibri" w:cs="Calibri"/>
          <w:b/>
          <w:bCs/>
          <w:color w:val="141516"/>
          <w:lang w:eastAsia="en-GB"/>
        </w:rPr>
      </w:pPr>
      <w:r w:rsidRPr="00230EA4">
        <w:rPr>
          <w:rFonts w:ascii="Calibri" w:eastAsia="Times New Roman" w:hAnsi="Calibri" w:cs="Calibri"/>
          <w:b/>
          <w:bCs/>
          <w:color w:val="141516"/>
          <w:lang w:eastAsia="en-GB"/>
        </w:rPr>
        <w:t>Home working is the ability to carry out work tasks from home and can take many forms. </w:t>
      </w:r>
    </w:p>
    <w:p w14:paraId="78AC1BA8" w14:textId="59EDB015" w:rsidR="00230EA4" w:rsidRPr="00230EA4" w:rsidRDefault="00230EA4" w:rsidP="00230EA4">
      <w:pPr>
        <w:spacing w:after="0" w:line="240" w:lineRule="auto"/>
        <w:textAlignment w:val="baseline"/>
        <w:rPr>
          <w:rFonts w:ascii="Calibri" w:eastAsia="Times New Roman" w:hAnsi="Calibri" w:cs="Calibri"/>
          <w:b/>
          <w:bCs/>
          <w:color w:val="141516"/>
          <w:lang w:eastAsia="en-GB"/>
        </w:rPr>
      </w:pPr>
      <w:r w:rsidRPr="00230EA4">
        <w:rPr>
          <w:rFonts w:ascii="Calibri" w:eastAsia="Times New Roman" w:hAnsi="Calibri" w:cs="Calibri"/>
          <w:b/>
          <w:bCs/>
          <w:color w:val="141516"/>
          <w:lang w:eastAsia="en-GB"/>
        </w:rPr>
        <w:t>This could include</w:t>
      </w:r>
      <w:r w:rsidRPr="009E68B0">
        <w:rPr>
          <w:rFonts w:ascii="Calibri" w:eastAsia="Times New Roman" w:hAnsi="Calibri" w:cs="Calibri"/>
          <w:b/>
          <w:bCs/>
          <w:color w:val="141516"/>
          <w:lang w:eastAsia="en-GB"/>
        </w:rPr>
        <w:t>:</w:t>
      </w:r>
    </w:p>
    <w:p w14:paraId="7DAE02AD" w14:textId="017B2721" w:rsidR="00230EA4" w:rsidRPr="00230EA4" w:rsidRDefault="00230EA4" w:rsidP="00230EA4">
      <w:pPr>
        <w:pStyle w:val="ListParagraph"/>
        <w:numPr>
          <w:ilvl w:val="0"/>
          <w:numId w:val="8"/>
        </w:numPr>
        <w:spacing w:after="150" w:line="240" w:lineRule="auto"/>
        <w:textAlignment w:val="baseline"/>
        <w:rPr>
          <w:rFonts w:ascii="Calibri" w:eastAsia="Times New Roman" w:hAnsi="Calibri" w:cs="Calibri"/>
          <w:color w:val="141516"/>
          <w:lang w:eastAsia="en-GB"/>
        </w:rPr>
      </w:pPr>
      <w:r>
        <w:rPr>
          <w:rFonts w:ascii="Calibri" w:eastAsia="Times New Roman" w:hAnsi="Calibri" w:cs="Calibri"/>
          <w:color w:val="141516"/>
          <w:lang w:eastAsia="en-GB"/>
        </w:rPr>
        <w:t>W</w:t>
      </w:r>
      <w:r w:rsidRPr="00230EA4">
        <w:rPr>
          <w:rFonts w:ascii="Calibri" w:eastAsia="Times New Roman" w:hAnsi="Calibri" w:cs="Calibri"/>
          <w:color w:val="141516"/>
          <w:lang w:eastAsia="en-GB"/>
        </w:rPr>
        <w:t>orkers who divide their time between home and the workplace</w:t>
      </w:r>
    </w:p>
    <w:p w14:paraId="17A9906D" w14:textId="3B8E0D68" w:rsidR="00230EA4" w:rsidRPr="00230EA4" w:rsidRDefault="00230EA4" w:rsidP="00230EA4">
      <w:pPr>
        <w:pStyle w:val="ListParagraph"/>
        <w:numPr>
          <w:ilvl w:val="0"/>
          <w:numId w:val="8"/>
        </w:numPr>
        <w:spacing w:after="150" w:line="240" w:lineRule="auto"/>
        <w:textAlignment w:val="baseline"/>
        <w:rPr>
          <w:rFonts w:ascii="Calibri" w:eastAsia="Times New Roman" w:hAnsi="Calibri" w:cs="Calibri"/>
          <w:color w:val="141516"/>
          <w:lang w:eastAsia="en-GB"/>
        </w:rPr>
      </w:pPr>
      <w:r>
        <w:rPr>
          <w:rFonts w:ascii="Calibri" w:eastAsia="Times New Roman" w:hAnsi="Calibri" w:cs="Calibri"/>
          <w:color w:val="141516"/>
          <w:lang w:eastAsia="en-GB"/>
        </w:rPr>
        <w:t>M</w:t>
      </w:r>
      <w:r w:rsidRPr="00230EA4">
        <w:rPr>
          <w:rFonts w:ascii="Calibri" w:eastAsia="Times New Roman" w:hAnsi="Calibri" w:cs="Calibri"/>
          <w:color w:val="141516"/>
          <w:lang w:eastAsia="en-GB"/>
        </w:rPr>
        <w:t>obile workers who work from home as an administrative base</w:t>
      </w:r>
    </w:p>
    <w:p w14:paraId="5F165686" w14:textId="01F76EBB" w:rsidR="00230EA4" w:rsidRPr="00230EA4" w:rsidRDefault="00230EA4" w:rsidP="00230EA4">
      <w:pPr>
        <w:pStyle w:val="ListParagraph"/>
        <w:numPr>
          <w:ilvl w:val="0"/>
          <w:numId w:val="8"/>
        </w:numPr>
        <w:spacing w:after="150" w:line="240" w:lineRule="auto"/>
        <w:textAlignment w:val="baseline"/>
        <w:rPr>
          <w:rFonts w:ascii="Calibri" w:eastAsia="Times New Roman" w:hAnsi="Calibri" w:cs="Calibri"/>
          <w:color w:val="141516"/>
          <w:lang w:eastAsia="en-GB"/>
        </w:rPr>
      </w:pPr>
      <w:r>
        <w:rPr>
          <w:rFonts w:ascii="Calibri" w:eastAsia="Times New Roman" w:hAnsi="Calibri" w:cs="Calibri"/>
          <w:color w:val="141516"/>
          <w:lang w:eastAsia="en-GB"/>
        </w:rPr>
        <w:t>W</w:t>
      </w:r>
      <w:r w:rsidRPr="00230EA4">
        <w:rPr>
          <w:rFonts w:ascii="Calibri" w:eastAsia="Times New Roman" w:hAnsi="Calibri" w:cs="Calibri"/>
          <w:color w:val="141516"/>
          <w:lang w:eastAsia="en-GB"/>
        </w:rPr>
        <w:t>orkers performing overtime.</w:t>
      </w:r>
    </w:p>
    <w:p w14:paraId="770243F8" w14:textId="1D2AFE6B" w:rsidR="00230EA4" w:rsidRPr="00230EA4" w:rsidRDefault="00230EA4" w:rsidP="00230EA4">
      <w:pPr>
        <w:spacing w:after="0" w:line="240" w:lineRule="auto"/>
        <w:textAlignment w:val="baseline"/>
        <w:rPr>
          <w:rFonts w:ascii="Calibri" w:eastAsia="Times New Roman" w:hAnsi="Calibri" w:cs="Calibri"/>
          <w:b/>
          <w:bCs/>
          <w:color w:val="141516"/>
          <w:lang w:eastAsia="en-GB"/>
        </w:rPr>
      </w:pPr>
      <w:r w:rsidRPr="009E68B0">
        <w:rPr>
          <w:rFonts w:ascii="Calibri" w:eastAsia="Times New Roman" w:hAnsi="Calibri" w:cs="Calibri"/>
          <w:b/>
          <w:bCs/>
          <w:color w:val="141516"/>
          <w:lang w:eastAsia="en-GB"/>
        </w:rPr>
        <w:t>Homeworking can be:</w:t>
      </w:r>
      <w:r w:rsidRPr="00230EA4">
        <w:rPr>
          <w:rFonts w:ascii="Calibri" w:eastAsia="Times New Roman" w:hAnsi="Calibri" w:cs="Calibri"/>
          <w:b/>
          <w:bCs/>
          <w:color w:val="141516"/>
          <w:lang w:eastAsia="en-GB"/>
        </w:rPr>
        <w:t xml:space="preserve"> </w:t>
      </w:r>
    </w:p>
    <w:p w14:paraId="2CF67383" w14:textId="5F95AB76" w:rsidR="00230EA4" w:rsidRPr="00230EA4" w:rsidRDefault="00230EA4" w:rsidP="00230EA4">
      <w:pPr>
        <w:pStyle w:val="ListParagraph"/>
        <w:numPr>
          <w:ilvl w:val="0"/>
          <w:numId w:val="9"/>
        </w:numPr>
        <w:spacing w:after="150" w:line="240" w:lineRule="auto"/>
        <w:textAlignment w:val="baseline"/>
        <w:rPr>
          <w:rFonts w:ascii="Calibri" w:eastAsia="Times New Roman" w:hAnsi="Calibri" w:cs="Calibri"/>
          <w:color w:val="141516"/>
          <w:lang w:eastAsia="en-GB"/>
        </w:rPr>
      </w:pPr>
      <w:r>
        <w:rPr>
          <w:rFonts w:ascii="Calibri" w:eastAsia="Times New Roman" w:hAnsi="Calibri" w:cs="Calibri"/>
          <w:color w:val="141516"/>
          <w:lang w:eastAsia="en-GB"/>
        </w:rPr>
        <w:t>O</w:t>
      </w:r>
      <w:r w:rsidRPr="00230EA4">
        <w:rPr>
          <w:rFonts w:ascii="Calibri" w:eastAsia="Times New Roman" w:hAnsi="Calibri" w:cs="Calibri"/>
          <w:color w:val="141516"/>
          <w:lang w:eastAsia="en-GB"/>
        </w:rPr>
        <w:t>n a one-off basis</w:t>
      </w:r>
      <w:r>
        <w:rPr>
          <w:rFonts w:ascii="Calibri" w:eastAsia="Times New Roman" w:hAnsi="Calibri" w:cs="Calibri"/>
          <w:color w:val="141516"/>
          <w:lang w:eastAsia="en-GB"/>
        </w:rPr>
        <w:t xml:space="preserve"> for various projects.</w:t>
      </w:r>
    </w:p>
    <w:p w14:paraId="05BA2A28" w14:textId="214538FE" w:rsidR="00230EA4" w:rsidRDefault="00230EA4" w:rsidP="00230EA4">
      <w:pPr>
        <w:pStyle w:val="ListParagraph"/>
        <w:numPr>
          <w:ilvl w:val="0"/>
          <w:numId w:val="9"/>
        </w:numPr>
        <w:spacing w:after="150" w:line="240" w:lineRule="auto"/>
        <w:textAlignment w:val="baseline"/>
        <w:rPr>
          <w:rFonts w:ascii="Calibri" w:eastAsia="Times New Roman" w:hAnsi="Calibri" w:cs="Calibri"/>
          <w:color w:val="141516"/>
          <w:lang w:eastAsia="en-GB"/>
        </w:rPr>
      </w:pPr>
      <w:r>
        <w:rPr>
          <w:rFonts w:ascii="Calibri" w:eastAsia="Times New Roman" w:hAnsi="Calibri" w:cs="Calibri"/>
          <w:color w:val="141516"/>
          <w:lang w:eastAsia="en-GB"/>
        </w:rPr>
        <w:t>F</w:t>
      </w:r>
      <w:r w:rsidRPr="00230EA4">
        <w:rPr>
          <w:rFonts w:ascii="Calibri" w:eastAsia="Times New Roman" w:hAnsi="Calibri" w:cs="Calibri"/>
          <w:color w:val="141516"/>
          <w:lang w:eastAsia="en-GB"/>
        </w:rPr>
        <w:t>or a short period</w:t>
      </w:r>
      <w:r>
        <w:rPr>
          <w:rFonts w:ascii="Calibri" w:eastAsia="Times New Roman" w:hAnsi="Calibri" w:cs="Calibri"/>
          <w:color w:val="141516"/>
          <w:lang w:eastAsia="en-GB"/>
        </w:rPr>
        <w:t xml:space="preserve"> of time.</w:t>
      </w:r>
    </w:p>
    <w:p w14:paraId="30745313" w14:textId="77A83107" w:rsidR="00230EA4" w:rsidRPr="00230EA4" w:rsidRDefault="00230EA4" w:rsidP="00230EA4">
      <w:pPr>
        <w:pStyle w:val="ListParagraph"/>
        <w:numPr>
          <w:ilvl w:val="0"/>
          <w:numId w:val="9"/>
        </w:numPr>
        <w:spacing w:after="150" w:line="240" w:lineRule="auto"/>
        <w:textAlignment w:val="baseline"/>
        <w:rPr>
          <w:rFonts w:ascii="Calibri" w:eastAsia="Times New Roman" w:hAnsi="Calibri" w:cs="Calibri"/>
          <w:color w:val="141516"/>
          <w:lang w:eastAsia="en-GB"/>
        </w:rPr>
      </w:pPr>
      <w:r>
        <w:rPr>
          <w:rFonts w:ascii="Calibri" w:eastAsia="Times New Roman" w:hAnsi="Calibri" w:cs="Calibri"/>
          <w:color w:val="141516"/>
          <w:lang w:eastAsia="en-GB"/>
        </w:rPr>
        <w:t>During a pandemic or other similar emergency.</w:t>
      </w:r>
    </w:p>
    <w:p w14:paraId="51EFF189" w14:textId="2FAC8FB9" w:rsidR="00230EA4" w:rsidRPr="00230EA4" w:rsidRDefault="00230EA4" w:rsidP="00230EA4">
      <w:pPr>
        <w:pStyle w:val="ListParagraph"/>
        <w:numPr>
          <w:ilvl w:val="0"/>
          <w:numId w:val="9"/>
        </w:numPr>
        <w:spacing w:after="150" w:line="240" w:lineRule="auto"/>
        <w:textAlignment w:val="baseline"/>
        <w:rPr>
          <w:rFonts w:ascii="Calibri" w:eastAsia="Times New Roman" w:hAnsi="Calibri" w:cs="Calibri"/>
          <w:color w:val="141516"/>
          <w:lang w:eastAsia="en-GB"/>
        </w:rPr>
      </w:pPr>
      <w:r>
        <w:rPr>
          <w:rFonts w:ascii="Calibri" w:eastAsia="Times New Roman" w:hAnsi="Calibri" w:cs="Calibri"/>
          <w:color w:val="141516"/>
          <w:lang w:eastAsia="en-GB"/>
        </w:rPr>
        <w:t>T</w:t>
      </w:r>
      <w:r w:rsidRPr="00230EA4">
        <w:rPr>
          <w:rFonts w:ascii="Calibri" w:eastAsia="Times New Roman" w:hAnsi="Calibri" w:cs="Calibri"/>
          <w:color w:val="141516"/>
          <w:lang w:eastAsia="en-GB"/>
        </w:rPr>
        <w:t>o allow rehabilitation for a worker returning after illness</w:t>
      </w:r>
    </w:p>
    <w:p w14:paraId="671FC136" w14:textId="02B8F707" w:rsidR="00230EA4" w:rsidRPr="00230EA4" w:rsidRDefault="00230EA4" w:rsidP="00230EA4">
      <w:pPr>
        <w:pStyle w:val="ListParagraph"/>
        <w:numPr>
          <w:ilvl w:val="0"/>
          <w:numId w:val="9"/>
        </w:numPr>
        <w:spacing w:after="150" w:line="240" w:lineRule="auto"/>
        <w:textAlignment w:val="baseline"/>
        <w:rPr>
          <w:rFonts w:ascii="Calibri" w:eastAsia="Times New Roman" w:hAnsi="Calibri" w:cs="Calibri"/>
          <w:color w:val="141516"/>
          <w:lang w:eastAsia="en-GB"/>
        </w:rPr>
      </w:pPr>
      <w:r>
        <w:rPr>
          <w:rFonts w:ascii="Calibri" w:eastAsia="Times New Roman" w:hAnsi="Calibri" w:cs="Calibri"/>
          <w:color w:val="141516"/>
          <w:lang w:eastAsia="en-GB"/>
        </w:rPr>
        <w:t>T</w:t>
      </w:r>
      <w:r w:rsidRPr="00230EA4">
        <w:rPr>
          <w:rFonts w:ascii="Calibri" w:eastAsia="Times New Roman" w:hAnsi="Calibri" w:cs="Calibri"/>
          <w:color w:val="141516"/>
          <w:lang w:eastAsia="en-GB"/>
        </w:rPr>
        <w:t>o support a better work life balance.</w:t>
      </w:r>
    </w:p>
    <w:p w14:paraId="1CB81CEE" w14:textId="77777777" w:rsidR="00123859" w:rsidRPr="009E68B0" w:rsidRDefault="00123859" w:rsidP="009E68B0">
      <w:pPr>
        <w:pStyle w:val="NoSpacing"/>
        <w:rPr>
          <w:b/>
          <w:bCs/>
          <w:lang w:eastAsia="en-GB"/>
        </w:rPr>
      </w:pPr>
      <w:r w:rsidRPr="009E68B0">
        <w:rPr>
          <w:b/>
          <w:bCs/>
          <w:lang w:eastAsia="en-GB"/>
        </w:rPr>
        <w:t>Making working from home arrangements</w:t>
      </w:r>
    </w:p>
    <w:p w14:paraId="0AF21E03" w14:textId="3D4B39D5" w:rsidR="00123859" w:rsidRPr="00123859" w:rsidRDefault="00123859" w:rsidP="009E68B0">
      <w:pPr>
        <w:pStyle w:val="NoSpacing"/>
        <w:numPr>
          <w:ilvl w:val="0"/>
          <w:numId w:val="9"/>
        </w:numPr>
        <w:rPr>
          <w:lang w:eastAsia="en-GB"/>
        </w:rPr>
      </w:pPr>
      <w:r w:rsidRPr="00123859">
        <w:rPr>
          <w:lang w:eastAsia="en-GB"/>
        </w:rPr>
        <w:t>Employers and employees should be practical, flexible and sensitive to each other's situation when working from home because of the coronavirus (COVID-19) pandemic.</w:t>
      </w:r>
    </w:p>
    <w:p w14:paraId="057615DC" w14:textId="6372BE82" w:rsidR="00123859" w:rsidRDefault="00123859" w:rsidP="009E68B0">
      <w:pPr>
        <w:pStyle w:val="NoSpacing"/>
        <w:numPr>
          <w:ilvl w:val="0"/>
          <w:numId w:val="9"/>
        </w:numPr>
        <w:rPr>
          <w:lang w:eastAsia="en-GB"/>
        </w:rPr>
      </w:pPr>
      <w:r w:rsidRPr="00123859">
        <w:rPr>
          <w:lang w:eastAsia="en-GB"/>
        </w:rPr>
        <w:t>Follow the latest government advice about working from home on GOV.UK.</w:t>
      </w:r>
    </w:p>
    <w:p w14:paraId="44037597" w14:textId="1421DF12" w:rsidR="00123859" w:rsidRPr="00123859" w:rsidRDefault="00EE0B86" w:rsidP="009E68B0">
      <w:pPr>
        <w:pStyle w:val="NoSpacing"/>
        <w:ind w:left="360"/>
        <w:rPr>
          <w:lang w:eastAsia="en-GB"/>
        </w:rPr>
      </w:pPr>
      <w:hyperlink r:id="rId6" w:anchor="going-to-work" w:history="1">
        <w:r w:rsidR="009E68B0" w:rsidRPr="0021589C">
          <w:rPr>
            <w:rStyle w:val="Hyperlink"/>
            <w:b/>
            <w:bCs/>
            <w:lang w:eastAsia="en-GB"/>
          </w:rPr>
          <w:t>https://www.gov.uk/guidance/local-restriction-tiers-what-you-need-to-know#going-to-work</w:t>
        </w:r>
      </w:hyperlink>
      <w:r w:rsidR="00123859" w:rsidRPr="00123859">
        <w:rPr>
          <w:lang w:eastAsia="en-GB"/>
        </w:rPr>
        <w:t xml:space="preserve"> </w:t>
      </w:r>
    </w:p>
    <w:p w14:paraId="053D1B60" w14:textId="144FD445" w:rsidR="00123859" w:rsidRDefault="00123859" w:rsidP="009E68B0">
      <w:pPr>
        <w:pStyle w:val="NoSpacing"/>
        <w:rPr>
          <w:lang w:eastAsia="en-GB"/>
        </w:rPr>
      </w:pPr>
    </w:p>
    <w:p w14:paraId="558F1CDA" w14:textId="5EB79BC0" w:rsidR="00123859" w:rsidRDefault="00123859" w:rsidP="009E68B0">
      <w:pPr>
        <w:pStyle w:val="NoSpacing"/>
        <w:numPr>
          <w:ilvl w:val="0"/>
          <w:numId w:val="9"/>
        </w:numPr>
        <w:rPr>
          <w:lang w:eastAsia="en-GB"/>
        </w:rPr>
      </w:pPr>
      <w:r w:rsidRPr="00123859">
        <w:rPr>
          <w:lang w:eastAsia="en-GB"/>
        </w:rPr>
        <w:t xml:space="preserve">Follow the latest government advice about working from home on </w:t>
      </w:r>
      <w:r>
        <w:rPr>
          <w:lang w:eastAsia="en-GB"/>
        </w:rPr>
        <w:t xml:space="preserve">Gov.Scot </w:t>
      </w:r>
      <w:hyperlink r:id="rId7" w:history="1">
        <w:r w:rsidRPr="00123859">
          <w:rPr>
            <w:rStyle w:val="Hyperlink"/>
            <w:b/>
            <w:bCs/>
            <w:lang w:eastAsia="en-GB"/>
          </w:rPr>
          <w:t>https://www.gov.scot/publications/coronavirus-covid-19-guidance-for-homeworking/</w:t>
        </w:r>
      </w:hyperlink>
    </w:p>
    <w:p w14:paraId="1D58A6F7" w14:textId="77777777" w:rsidR="00123859" w:rsidRPr="00123859" w:rsidRDefault="00123859" w:rsidP="00123859">
      <w:pPr>
        <w:pStyle w:val="NoSpacing"/>
        <w:ind w:firstLine="360"/>
        <w:rPr>
          <w:lang w:eastAsia="en-GB"/>
        </w:rPr>
      </w:pPr>
    </w:p>
    <w:p w14:paraId="1C8D7687" w14:textId="77777777" w:rsidR="00123859" w:rsidRPr="009E68B0" w:rsidRDefault="00123859" w:rsidP="009E68B0">
      <w:pPr>
        <w:pStyle w:val="NoSpacing"/>
        <w:rPr>
          <w:b/>
          <w:bCs/>
          <w:lang w:eastAsia="en-GB"/>
        </w:rPr>
      </w:pPr>
      <w:r w:rsidRPr="009E68B0">
        <w:rPr>
          <w:b/>
          <w:bCs/>
          <w:lang w:eastAsia="en-GB"/>
        </w:rPr>
        <w:t>Deciding on working from home arrangements</w:t>
      </w:r>
    </w:p>
    <w:p w14:paraId="520CD067" w14:textId="4F08B826" w:rsidR="00123859" w:rsidRPr="00123859" w:rsidRDefault="00123859" w:rsidP="009E68B0">
      <w:pPr>
        <w:pStyle w:val="NoSpacing"/>
        <w:numPr>
          <w:ilvl w:val="0"/>
          <w:numId w:val="9"/>
        </w:numPr>
        <w:rPr>
          <w:lang w:eastAsia="en-GB"/>
        </w:rPr>
      </w:pPr>
      <w:r w:rsidRPr="00123859">
        <w:rPr>
          <w:lang w:eastAsia="en-GB"/>
        </w:rPr>
        <w:t xml:space="preserve">There might be a need for ongoing changes to working arrangements during the pandemic. </w:t>
      </w:r>
    </w:p>
    <w:p w14:paraId="382EB205" w14:textId="77777777" w:rsidR="00123859" w:rsidRDefault="00123859" w:rsidP="009E68B0">
      <w:pPr>
        <w:pStyle w:val="NoSpacing"/>
        <w:numPr>
          <w:ilvl w:val="0"/>
          <w:numId w:val="9"/>
        </w:numPr>
        <w:rPr>
          <w:lang w:eastAsia="en-GB"/>
        </w:rPr>
      </w:pPr>
      <w:r w:rsidRPr="00123859">
        <w:rPr>
          <w:lang w:eastAsia="en-GB"/>
        </w:rPr>
        <w:t>For example, because of changes to government rules or employees’ circumstances.</w:t>
      </w:r>
    </w:p>
    <w:p w14:paraId="7B2EB867" w14:textId="3A51327C" w:rsidR="00123859" w:rsidRDefault="006526A9" w:rsidP="00123859">
      <w:pPr>
        <w:pStyle w:val="NoSpacing"/>
        <w:numPr>
          <w:ilvl w:val="0"/>
          <w:numId w:val="9"/>
        </w:numPr>
        <w:rPr>
          <w:lang w:eastAsia="en-GB"/>
        </w:rPr>
      </w:pPr>
      <w:r w:rsidRPr="00D107B4">
        <w:rPr>
          <w:lang w:eastAsia="en-GB"/>
        </w:rPr>
        <w:t xml:space="preserve">The government have advised employers to encourage their employees to work at home, wherever possible. </w:t>
      </w:r>
    </w:p>
    <w:p w14:paraId="580A9763" w14:textId="77777777" w:rsidR="00A84578" w:rsidRDefault="00A84578" w:rsidP="00A84578">
      <w:pPr>
        <w:pStyle w:val="NoSpacing"/>
        <w:ind w:left="360"/>
        <w:rPr>
          <w:lang w:eastAsia="en-GB"/>
        </w:rPr>
      </w:pPr>
    </w:p>
    <w:p w14:paraId="1231D8A5" w14:textId="7AE4234B" w:rsidR="00123859" w:rsidRPr="009E68B0" w:rsidRDefault="006526A9" w:rsidP="009E68B0">
      <w:pPr>
        <w:pStyle w:val="NoSpacing"/>
        <w:rPr>
          <w:b/>
          <w:bCs/>
        </w:rPr>
      </w:pPr>
      <w:r w:rsidRPr="009E68B0">
        <w:rPr>
          <w:b/>
          <w:bCs/>
        </w:rPr>
        <w:t>This may be a new experience for many employers and employees requiring a range of practical issues needing to be addressed including:</w:t>
      </w:r>
    </w:p>
    <w:p w14:paraId="78FC5EBB" w14:textId="21FE345E" w:rsidR="006526A9" w:rsidRPr="009E68B0" w:rsidRDefault="006526A9" w:rsidP="009E68B0">
      <w:pPr>
        <w:pStyle w:val="NoSpacing"/>
        <w:numPr>
          <w:ilvl w:val="0"/>
          <w:numId w:val="9"/>
        </w:numPr>
      </w:pPr>
      <w:r w:rsidRPr="009E68B0">
        <w:t>Updating contracts of employment to fit with homeworking</w:t>
      </w:r>
    </w:p>
    <w:p w14:paraId="04CB2865" w14:textId="11F5F46D" w:rsidR="006526A9" w:rsidRPr="009E68B0" w:rsidRDefault="006526A9" w:rsidP="009E68B0">
      <w:pPr>
        <w:pStyle w:val="NoSpacing"/>
        <w:numPr>
          <w:ilvl w:val="0"/>
          <w:numId w:val="9"/>
        </w:numPr>
      </w:pPr>
      <w:r w:rsidRPr="009E68B0">
        <w:t xml:space="preserve">Taking steps to ensure information is kept confidential and compliant with data protection legislation </w:t>
      </w:r>
    </w:p>
    <w:p w14:paraId="23AEBE9C" w14:textId="14A066F9" w:rsidR="00123859" w:rsidRPr="009E68B0" w:rsidRDefault="00123859" w:rsidP="009E68B0">
      <w:pPr>
        <w:pStyle w:val="NoSpacing"/>
        <w:numPr>
          <w:ilvl w:val="0"/>
          <w:numId w:val="9"/>
        </w:numPr>
      </w:pPr>
      <w:r w:rsidRPr="009E68B0">
        <w:t>Reviewing communications and IT safety.</w:t>
      </w:r>
    </w:p>
    <w:p w14:paraId="00D952EF" w14:textId="77777777" w:rsidR="006526A9" w:rsidRPr="009E68B0" w:rsidRDefault="006526A9" w:rsidP="009E68B0">
      <w:pPr>
        <w:pStyle w:val="NoSpacing"/>
        <w:numPr>
          <w:ilvl w:val="0"/>
          <w:numId w:val="9"/>
        </w:numPr>
      </w:pPr>
      <w:r w:rsidRPr="009E68B0">
        <w:t>Reviewing health and safety risks</w:t>
      </w:r>
    </w:p>
    <w:p w14:paraId="2C4F3CB1" w14:textId="77777777" w:rsidR="006526A9" w:rsidRPr="009E68B0" w:rsidRDefault="006526A9" w:rsidP="009E68B0">
      <w:pPr>
        <w:pStyle w:val="NoSpacing"/>
        <w:numPr>
          <w:ilvl w:val="0"/>
          <w:numId w:val="9"/>
        </w:numPr>
      </w:pPr>
      <w:r w:rsidRPr="009E68B0">
        <w:t>Providing special equipment so that the work can be carried out efficiently and safely remotely</w:t>
      </w:r>
    </w:p>
    <w:p w14:paraId="76D83009" w14:textId="77777777" w:rsidR="006526A9" w:rsidRPr="009E68B0" w:rsidRDefault="006526A9" w:rsidP="009E68B0">
      <w:pPr>
        <w:pStyle w:val="NoSpacing"/>
        <w:numPr>
          <w:ilvl w:val="0"/>
          <w:numId w:val="9"/>
        </w:numPr>
      </w:pPr>
      <w:r w:rsidRPr="009E68B0">
        <w:t>Considering whether any special planning or insurance arrangements are required</w:t>
      </w:r>
    </w:p>
    <w:p w14:paraId="5EB7B786" w14:textId="77777777" w:rsidR="006526A9" w:rsidRPr="009E68B0" w:rsidRDefault="006526A9" w:rsidP="009E68B0">
      <w:pPr>
        <w:pStyle w:val="NoSpacing"/>
        <w:numPr>
          <w:ilvl w:val="0"/>
          <w:numId w:val="9"/>
        </w:numPr>
      </w:pPr>
      <w:r w:rsidRPr="009E68B0">
        <w:t>Identifying the tax implications of homeworking (particularly if employees are working remotely from abroad)</w:t>
      </w:r>
    </w:p>
    <w:p w14:paraId="490887A4" w14:textId="1D51002B" w:rsidR="006526A9" w:rsidRPr="009E68B0" w:rsidRDefault="006526A9" w:rsidP="009E68B0">
      <w:pPr>
        <w:pStyle w:val="NoSpacing"/>
        <w:numPr>
          <w:ilvl w:val="0"/>
          <w:numId w:val="9"/>
        </w:numPr>
      </w:pPr>
      <w:r w:rsidRPr="009E68B0">
        <w:t>Ensuring there is appropriate reporting and work management.</w:t>
      </w:r>
    </w:p>
    <w:p w14:paraId="47803D60" w14:textId="114A2B8B" w:rsidR="00123859" w:rsidRPr="009E68B0" w:rsidRDefault="00123859" w:rsidP="009E68B0">
      <w:pPr>
        <w:pStyle w:val="NoSpacing"/>
        <w:numPr>
          <w:ilvl w:val="0"/>
          <w:numId w:val="9"/>
        </w:numPr>
      </w:pPr>
      <w:r w:rsidRPr="009E68B0">
        <w:t>Ensuring that adequate employee check-in procedures are in place.</w:t>
      </w:r>
    </w:p>
    <w:p w14:paraId="726AE03C" w14:textId="77777777" w:rsidR="00123859" w:rsidRDefault="00123859" w:rsidP="00123859">
      <w:pPr>
        <w:pStyle w:val="NoSpacing"/>
        <w:numPr>
          <w:ilvl w:val="0"/>
          <w:numId w:val="5"/>
        </w:numPr>
        <w:spacing w:line="360" w:lineRule="auto"/>
        <w:rPr>
          <w:rFonts w:eastAsia="Times New Roman" w:cstheme="minorHAnsi"/>
          <w:lang w:eastAsia="en-GB"/>
        </w:rPr>
      </w:pPr>
      <w:r w:rsidRPr="00123859">
        <w:rPr>
          <w:rFonts w:eastAsia="Times New Roman" w:cstheme="minorHAnsi"/>
          <w:lang w:eastAsia="en-GB"/>
        </w:rPr>
        <w:t xml:space="preserve">Making emergency and safe contact arrangements. </w:t>
      </w:r>
    </w:p>
    <w:p w14:paraId="657B5540" w14:textId="234EC5EE" w:rsidR="00123859" w:rsidRDefault="00123859" w:rsidP="00123859">
      <w:pPr>
        <w:pStyle w:val="NoSpacing"/>
        <w:numPr>
          <w:ilvl w:val="0"/>
          <w:numId w:val="5"/>
        </w:numPr>
        <w:spacing w:line="360" w:lineRule="auto"/>
        <w:rPr>
          <w:rFonts w:eastAsia="Times New Roman" w:cstheme="minorHAnsi"/>
          <w:lang w:eastAsia="en-GB"/>
        </w:rPr>
      </w:pPr>
      <w:r w:rsidRPr="00123859">
        <w:rPr>
          <w:rFonts w:eastAsia="Times New Roman" w:cstheme="minorHAnsi"/>
          <w:lang w:eastAsia="en-GB"/>
        </w:rPr>
        <w:t xml:space="preserve">Adjusting </w:t>
      </w:r>
      <w:r>
        <w:rPr>
          <w:rFonts w:eastAsia="Times New Roman" w:cstheme="minorHAnsi"/>
          <w:lang w:eastAsia="en-GB"/>
        </w:rPr>
        <w:t>employee</w:t>
      </w:r>
      <w:r w:rsidRPr="00123859">
        <w:rPr>
          <w:rFonts w:eastAsia="Times New Roman" w:cstheme="minorHAnsi"/>
          <w:lang w:eastAsia="en-GB"/>
        </w:rPr>
        <w:t xml:space="preserve"> responsibilities and workload. </w:t>
      </w:r>
    </w:p>
    <w:p w14:paraId="0765D2CB" w14:textId="156F0040" w:rsidR="009E68B0" w:rsidRDefault="009E68B0">
      <w:pPr>
        <w:rPr>
          <w:rFonts w:cstheme="minorHAnsi"/>
        </w:rPr>
      </w:pPr>
    </w:p>
    <w:p w14:paraId="3A3009A9" w14:textId="77777777" w:rsidR="009E68B0" w:rsidRDefault="009E68B0">
      <w:pPr>
        <w:rPr>
          <w:rFonts w:cstheme="minorHAnsi"/>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6968"/>
        <w:gridCol w:w="637"/>
        <w:gridCol w:w="638"/>
      </w:tblGrid>
      <w:tr w:rsidR="00D51344" w:rsidRPr="0076366C" w14:paraId="5ABDAAB0" w14:textId="77777777" w:rsidTr="008F6EFD">
        <w:tc>
          <w:tcPr>
            <w:tcW w:w="7684" w:type="dxa"/>
            <w:gridSpan w:val="2"/>
            <w:shd w:val="clear" w:color="auto" w:fill="D9D9D9" w:themeFill="background1" w:themeFillShade="D9"/>
          </w:tcPr>
          <w:p w14:paraId="71D60F45" w14:textId="77777777" w:rsidR="00D51344" w:rsidRPr="00D51344" w:rsidRDefault="00D51344" w:rsidP="00D51344">
            <w:pPr>
              <w:ind w:right="58"/>
              <w:jc w:val="center"/>
              <w:rPr>
                <w:rFonts w:ascii="Calibri" w:eastAsia="Arial" w:hAnsi="Calibri" w:cs="Calibri"/>
                <w:b/>
                <w:bCs/>
              </w:rPr>
            </w:pPr>
            <w:r w:rsidRPr="00D51344">
              <w:rPr>
                <w:rFonts w:ascii="Calibri" w:eastAsia="Arial" w:hAnsi="Calibri" w:cs="Calibri"/>
                <w:b/>
                <w:bCs/>
              </w:rPr>
              <w:t>Employer checklist</w:t>
            </w:r>
          </w:p>
        </w:tc>
        <w:tc>
          <w:tcPr>
            <w:tcW w:w="637" w:type="dxa"/>
            <w:shd w:val="clear" w:color="auto" w:fill="D9D9D9" w:themeFill="background1" w:themeFillShade="D9"/>
          </w:tcPr>
          <w:p w14:paraId="63326384" w14:textId="77E2090E" w:rsidR="00D51344" w:rsidRPr="00D51344" w:rsidRDefault="00D51344" w:rsidP="00D51344">
            <w:pPr>
              <w:ind w:right="58"/>
              <w:jc w:val="center"/>
              <w:rPr>
                <w:rFonts w:ascii="Calibri" w:eastAsia="Arial" w:hAnsi="Calibri" w:cs="Calibri"/>
                <w:b/>
                <w:bCs/>
              </w:rPr>
            </w:pPr>
            <w:r>
              <w:rPr>
                <w:rFonts w:ascii="Calibri" w:eastAsia="Arial" w:hAnsi="Calibri" w:cs="Calibri"/>
                <w:b/>
                <w:bCs/>
              </w:rPr>
              <w:t>Yes</w:t>
            </w:r>
          </w:p>
        </w:tc>
        <w:tc>
          <w:tcPr>
            <w:tcW w:w="638" w:type="dxa"/>
            <w:shd w:val="clear" w:color="auto" w:fill="D9D9D9" w:themeFill="background1" w:themeFillShade="D9"/>
          </w:tcPr>
          <w:p w14:paraId="07797D04" w14:textId="643FFBE0" w:rsidR="00D51344" w:rsidRPr="00D51344" w:rsidRDefault="00D51344" w:rsidP="00D51344">
            <w:pPr>
              <w:ind w:right="58"/>
              <w:jc w:val="center"/>
              <w:rPr>
                <w:rFonts w:ascii="Calibri" w:eastAsia="Arial" w:hAnsi="Calibri" w:cs="Calibri"/>
                <w:b/>
                <w:bCs/>
              </w:rPr>
            </w:pPr>
            <w:r>
              <w:rPr>
                <w:rFonts w:ascii="Calibri" w:eastAsia="Arial" w:hAnsi="Calibri" w:cs="Calibri"/>
                <w:b/>
                <w:bCs/>
              </w:rPr>
              <w:t>No</w:t>
            </w:r>
          </w:p>
        </w:tc>
      </w:tr>
      <w:tr w:rsidR="00D51344" w:rsidRPr="0076366C" w14:paraId="2E0A86E4" w14:textId="77777777" w:rsidTr="00A84578">
        <w:tc>
          <w:tcPr>
            <w:tcW w:w="716" w:type="dxa"/>
            <w:shd w:val="clear" w:color="auto" w:fill="D9D9D9" w:themeFill="background1" w:themeFillShade="D9"/>
          </w:tcPr>
          <w:p w14:paraId="5336E6C5" w14:textId="77777777" w:rsidR="00D51344" w:rsidRPr="00A84578" w:rsidRDefault="00D51344" w:rsidP="00357247">
            <w:pPr>
              <w:ind w:right="58"/>
              <w:rPr>
                <w:rFonts w:ascii="Calibri" w:eastAsia="Arial" w:hAnsi="Calibri" w:cs="Calibri"/>
                <w:b/>
                <w:bCs/>
                <w:sz w:val="20"/>
                <w:szCs w:val="20"/>
              </w:rPr>
            </w:pPr>
            <w:r w:rsidRPr="00A84578">
              <w:rPr>
                <w:rFonts w:ascii="Calibri" w:eastAsia="Arial" w:hAnsi="Calibri" w:cs="Calibri"/>
                <w:b/>
                <w:bCs/>
                <w:sz w:val="20"/>
                <w:szCs w:val="20"/>
              </w:rPr>
              <w:lastRenderedPageBreak/>
              <w:t>1</w:t>
            </w:r>
          </w:p>
        </w:tc>
        <w:tc>
          <w:tcPr>
            <w:tcW w:w="6968" w:type="dxa"/>
            <w:shd w:val="clear" w:color="auto" w:fill="auto"/>
          </w:tcPr>
          <w:p w14:paraId="3B022646" w14:textId="260FA168" w:rsidR="00D51344" w:rsidRPr="00D51344" w:rsidRDefault="00D51344" w:rsidP="00D51344">
            <w:pPr>
              <w:pStyle w:val="NoSpacing"/>
              <w:rPr>
                <w:sz w:val="20"/>
                <w:szCs w:val="20"/>
              </w:rPr>
            </w:pPr>
            <w:r w:rsidRPr="00D51344">
              <w:rPr>
                <w:sz w:val="20"/>
                <w:szCs w:val="20"/>
              </w:rPr>
              <w:t>Health and safety risk assessment of the employee’s homeworking environment.</w:t>
            </w:r>
          </w:p>
          <w:p w14:paraId="5C831E86" w14:textId="47EDFCA5" w:rsidR="00D51344" w:rsidRPr="00D51344" w:rsidRDefault="00D51344" w:rsidP="00D51344">
            <w:pPr>
              <w:pStyle w:val="NoSpacing"/>
              <w:rPr>
                <w:sz w:val="20"/>
                <w:szCs w:val="20"/>
              </w:rPr>
            </w:pPr>
            <w:r w:rsidRPr="00D51344">
              <w:rPr>
                <w:sz w:val="20"/>
                <w:szCs w:val="20"/>
              </w:rPr>
              <w:t>If this is not possible during COVID-19, provide information on working safely and ask employee to complete a self-assessment.</w:t>
            </w:r>
          </w:p>
        </w:tc>
        <w:tc>
          <w:tcPr>
            <w:tcW w:w="637" w:type="dxa"/>
            <w:shd w:val="clear" w:color="auto" w:fill="auto"/>
          </w:tcPr>
          <w:p w14:paraId="225104AB" w14:textId="77777777" w:rsidR="00D51344" w:rsidRPr="0076366C" w:rsidRDefault="00D51344" w:rsidP="00357247">
            <w:pPr>
              <w:ind w:right="58"/>
              <w:rPr>
                <w:rFonts w:ascii="Calibri" w:eastAsia="Arial" w:hAnsi="Calibri" w:cs="Calibri"/>
                <w:b/>
              </w:rPr>
            </w:pPr>
          </w:p>
        </w:tc>
        <w:tc>
          <w:tcPr>
            <w:tcW w:w="638" w:type="dxa"/>
            <w:shd w:val="clear" w:color="auto" w:fill="auto"/>
          </w:tcPr>
          <w:p w14:paraId="2D36E561" w14:textId="7127E389" w:rsidR="00D51344" w:rsidRPr="0076366C" w:rsidRDefault="00D51344" w:rsidP="00357247">
            <w:pPr>
              <w:ind w:right="58"/>
              <w:rPr>
                <w:rFonts w:ascii="Calibri" w:eastAsia="Arial" w:hAnsi="Calibri" w:cs="Calibri"/>
                <w:b/>
              </w:rPr>
            </w:pPr>
          </w:p>
        </w:tc>
      </w:tr>
      <w:tr w:rsidR="00D51344" w:rsidRPr="0076366C" w14:paraId="56772E15" w14:textId="77777777" w:rsidTr="00A84578">
        <w:tc>
          <w:tcPr>
            <w:tcW w:w="716" w:type="dxa"/>
            <w:shd w:val="clear" w:color="auto" w:fill="D9D9D9" w:themeFill="background1" w:themeFillShade="D9"/>
          </w:tcPr>
          <w:p w14:paraId="64E5ABB2" w14:textId="77777777" w:rsidR="00D51344" w:rsidRPr="00A84578" w:rsidRDefault="00D51344" w:rsidP="00357247">
            <w:pPr>
              <w:ind w:right="58"/>
              <w:rPr>
                <w:rFonts w:ascii="Calibri" w:eastAsia="Arial" w:hAnsi="Calibri" w:cs="Calibri"/>
                <w:b/>
                <w:bCs/>
                <w:sz w:val="20"/>
                <w:szCs w:val="20"/>
              </w:rPr>
            </w:pPr>
            <w:r w:rsidRPr="00A84578">
              <w:rPr>
                <w:rFonts w:ascii="Calibri" w:eastAsia="Arial" w:hAnsi="Calibri" w:cs="Calibri"/>
                <w:b/>
                <w:bCs/>
                <w:sz w:val="20"/>
                <w:szCs w:val="20"/>
              </w:rPr>
              <w:t>2</w:t>
            </w:r>
          </w:p>
        </w:tc>
        <w:tc>
          <w:tcPr>
            <w:tcW w:w="6968" w:type="dxa"/>
            <w:shd w:val="clear" w:color="auto" w:fill="auto"/>
          </w:tcPr>
          <w:p w14:paraId="59F8C7D2" w14:textId="7B7607BE" w:rsidR="00D51344" w:rsidRPr="00D51344" w:rsidRDefault="00D51344" w:rsidP="00D51344">
            <w:pPr>
              <w:pStyle w:val="NoSpacing"/>
              <w:rPr>
                <w:sz w:val="20"/>
                <w:szCs w:val="20"/>
              </w:rPr>
            </w:pPr>
            <w:r w:rsidRPr="00D51344">
              <w:rPr>
                <w:sz w:val="20"/>
                <w:szCs w:val="20"/>
              </w:rPr>
              <w:t>Has necessary equipment and technology, been provided?</w:t>
            </w:r>
          </w:p>
        </w:tc>
        <w:tc>
          <w:tcPr>
            <w:tcW w:w="637" w:type="dxa"/>
            <w:shd w:val="clear" w:color="auto" w:fill="auto"/>
          </w:tcPr>
          <w:p w14:paraId="0AD28D36" w14:textId="77777777" w:rsidR="00D51344" w:rsidRPr="0076366C" w:rsidRDefault="00D51344" w:rsidP="00357247">
            <w:pPr>
              <w:ind w:right="58"/>
              <w:rPr>
                <w:rFonts w:ascii="Calibri" w:eastAsia="Arial" w:hAnsi="Calibri" w:cs="Calibri"/>
              </w:rPr>
            </w:pPr>
          </w:p>
        </w:tc>
        <w:tc>
          <w:tcPr>
            <w:tcW w:w="638" w:type="dxa"/>
            <w:shd w:val="clear" w:color="auto" w:fill="auto"/>
          </w:tcPr>
          <w:p w14:paraId="38169C4E" w14:textId="28D191C9" w:rsidR="00D51344" w:rsidRPr="0076366C" w:rsidRDefault="00D51344" w:rsidP="00357247">
            <w:pPr>
              <w:ind w:right="58"/>
              <w:rPr>
                <w:rFonts w:ascii="Calibri" w:eastAsia="Arial" w:hAnsi="Calibri" w:cs="Calibri"/>
              </w:rPr>
            </w:pPr>
          </w:p>
        </w:tc>
      </w:tr>
      <w:tr w:rsidR="00D51344" w:rsidRPr="0076366C" w14:paraId="76B8C895" w14:textId="77777777" w:rsidTr="00A84578">
        <w:tc>
          <w:tcPr>
            <w:tcW w:w="716" w:type="dxa"/>
            <w:shd w:val="clear" w:color="auto" w:fill="D9D9D9" w:themeFill="background1" w:themeFillShade="D9"/>
          </w:tcPr>
          <w:p w14:paraId="352FBBFD" w14:textId="77777777" w:rsidR="00D51344" w:rsidRPr="00A84578" w:rsidRDefault="00D51344" w:rsidP="00D51344">
            <w:pPr>
              <w:pStyle w:val="NoSpacing"/>
              <w:rPr>
                <w:b/>
                <w:bCs/>
                <w:sz w:val="20"/>
                <w:szCs w:val="20"/>
              </w:rPr>
            </w:pPr>
            <w:r w:rsidRPr="00A84578">
              <w:rPr>
                <w:b/>
                <w:bCs/>
                <w:sz w:val="20"/>
                <w:szCs w:val="20"/>
              </w:rPr>
              <w:t>3</w:t>
            </w:r>
          </w:p>
        </w:tc>
        <w:tc>
          <w:tcPr>
            <w:tcW w:w="6968" w:type="dxa"/>
            <w:shd w:val="clear" w:color="auto" w:fill="auto"/>
          </w:tcPr>
          <w:p w14:paraId="034BA305" w14:textId="1B4C1AAF" w:rsidR="00D51344" w:rsidRPr="00D51344" w:rsidRDefault="00D51344" w:rsidP="00D51344">
            <w:pPr>
              <w:pStyle w:val="NoSpacing"/>
              <w:rPr>
                <w:sz w:val="20"/>
                <w:szCs w:val="20"/>
              </w:rPr>
            </w:pPr>
            <w:r w:rsidRPr="00D51344">
              <w:rPr>
                <w:sz w:val="20"/>
                <w:szCs w:val="20"/>
              </w:rPr>
              <w:t>Is there IT support in place, including any training?</w:t>
            </w:r>
          </w:p>
        </w:tc>
        <w:tc>
          <w:tcPr>
            <w:tcW w:w="637" w:type="dxa"/>
            <w:shd w:val="clear" w:color="auto" w:fill="auto"/>
          </w:tcPr>
          <w:p w14:paraId="2EC907FD" w14:textId="77777777" w:rsidR="00D51344" w:rsidRPr="0076366C" w:rsidRDefault="00D51344" w:rsidP="00357247">
            <w:pPr>
              <w:ind w:right="58"/>
              <w:rPr>
                <w:rFonts w:ascii="Calibri" w:eastAsia="Arial" w:hAnsi="Calibri" w:cs="Calibri"/>
              </w:rPr>
            </w:pPr>
          </w:p>
        </w:tc>
        <w:tc>
          <w:tcPr>
            <w:tcW w:w="638" w:type="dxa"/>
            <w:shd w:val="clear" w:color="auto" w:fill="auto"/>
          </w:tcPr>
          <w:p w14:paraId="07B99C96" w14:textId="20491576" w:rsidR="00D51344" w:rsidRPr="0076366C" w:rsidRDefault="00D51344" w:rsidP="00357247">
            <w:pPr>
              <w:ind w:right="58"/>
              <w:rPr>
                <w:rFonts w:ascii="Calibri" w:eastAsia="Arial" w:hAnsi="Calibri" w:cs="Calibri"/>
              </w:rPr>
            </w:pPr>
          </w:p>
        </w:tc>
      </w:tr>
      <w:tr w:rsidR="00D51344" w:rsidRPr="0076366C" w14:paraId="212E03BA" w14:textId="77777777" w:rsidTr="00A84578">
        <w:tc>
          <w:tcPr>
            <w:tcW w:w="716" w:type="dxa"/>
            <w:shd w:val="clear" w:color="auto" w:fill="D9D9D9" w:themeFill="background1" w:themeFillShade="D9"/>
          </w:tcPr>
          <w:p w14:paraId="0721D245" w14:textId="26B95733" w:rsidR="00D51344" w:rsidRPr="00A84578" w:rsidRDefault="008F6EFD" w:rsidP="00D51344">
            <w:pPr>
              <w:pStyle w:val="NoSpacing"/>
              <w:rPr>
                <w:b/>
                <w:bCs/>
                <w:sz w:val="20"/>
                <w:szCs w:val="20"/>
              </w:rPr>
            </w:pPr>
            <w:r w:rsidRPr="00A84578">
              <w:rPr>
                <w:b/>
                <w:bCs/>
                <w:sz w:val="20"/>
                <w:szCs w:val="20"/>
              </w:rPr>
              <w:t>4</w:t>
            </w:r>
          </w:p>
        </w:tc>
        <w:tc>
          <w:tcPr>
            <w:tcW w:w="6968" w:type="dxa"/>
            <w:shd w:val="clear" w:color="auto" w:fill="auto"/>
          </w:tcPr>
          <w:p w14:paraId="5EB43EE5" w14:textId="53A8600A" w:rsidR="00D51344" w:rsidRPr="00D51344" w:rsidRDefault="00D51344" w:rsidP="00D51344">
            <w:pPr>
              <w:pStyle w:val="NoSpacing"/>
              <w:rPr>
                <w:sz w:val="20"/>
                <w:szCs w:val="20"/>
              </w:rPr>
            </w:pPr>
            <w:r w:rsidRPr="00D51344">
              <w:rPr>
                <w:sz w:val="20"/>
                <w:szCs w:val="20"/>
              </w:rPr>
              <w:t>Has the procedure for how to report IT issues been fully explained?</w:t>
            </w:r>
          </w:p>
          <w:p w14:paraId="378C4D33" w14:textId="2FE77D07" w:rsidR="00D51344" w:rsidRPr="00D51344" w:rsidRDefault="00D51344" w:rsidP="00D51344">
            <w:pPr>
              <w:pStyle w:val="NoSpacing"/>
              <w:rPr>
                <w:sz w:val="20"/>
                <w:szCs w:val="20"/>
              </w:rPr>
            </w:pPr>
            <w:r w:rsidRPr="00D51344">
              <w:rPr>
                <w:sz w:val="20"/>
                <w:szCs w:val="20"/>
              </w:rPr>
              <w:t>and rules around data protection and information security.</w:t>
            </w:r>
          </w:p>
        </w:tc>
        <w:tc>
          <w:tcPr>
            <w:tcW w:w="637" w:type="dxa"/>
            <w:shd w:val="clear" w:color="auto" w:fill="auto"/>
          </w:tcPr>
          <w:p w14:paraId="3F3C755C" w14:textId="77777777" w:rsidR="00D51344" w:rsidRPr="0076366C" w:rsidRDefault="00D51344" w:rsidP="00357247">
            <w:pPr>
              <w:ind w:right="58"/>
              <w:rPr>
                <w:rFonts w:ascii="Calibri" w:eastAsia="Arial" w:hAnsi="Calibri" w:cs="Calibri"/>
              </w:rPr>
            </w:pPr>
          </w:p>
        </w:tc>
        <w:tc>
          <w:tcPr>
            <w:tcW w:w="638" w:type="dxa"/>
            <w:shd w:val="clear" w:color="auto" w:fill="auto"/>
          </w:tcPr>
          <w:p w14:paraId="1C7A76D8" w14:textId="60C34BB6" w:rsidR="00D51344" w:rsidRPr="0076366C" w:rsidRDefault="00D51344" w:rsidP="00357247">
            <w:pPr>
              <w:ind w:right="58"/>
              <w:rPr>
                <w:rFonts w:ascii="Calibri" w:eastAsia="Arial" w:hAnsi="Calibri" w:cs="Calibri"/>
              </w:rPr>
            </w:pPr>
          </w:p>
        </w:tc>
      </w:tr>
      <w:tr w:rsidR="00D51344" w:rsidRPr="0076366C" w14:paraId="24C1535D" w14:textId="77777777" w:rsidTr="00A84578">
        <w:tc>
          <w:tcPr>
            <w:tcW w:w="716" w:type="dxa"/>
            <w:shd w:val="clear" w:color="auto" w:fill="D9D9D9" w:themeFill="background1" w:themeFillShade="D9"/>
          </w:tcPr>
          <w:p w14:paraId="18807688" w14:textId="2F52FC4C" w:rsidR="00D51344" w:rsidRPr="00A84578" w:rsidRDefault="008F6EFD" w:rsidP="00D51344">
            <w:pPr>
              <w:pStyle w:val="NoSpacing"/>
              <w:rPr>
                <w:b/>
                <w:bCs/>
                <w:sz w:val="20"/>
                <w:szCs w:val="20"/>
              </w:rPr>
            </w:pPr>
            <w:r w:rsidRPr="00A84578">
              <w:rPr>
                <w:b/>
                <w:bCs/>
                <w:sz w:val="20"/>
                <w:szCs w:val="20"/>
              </w:rPr>
              <w:t>5</w:t>
            </w:r>
          </w:p>
        </w:tc>
        <w:tc>
          <w:tcPr>
            <w:tcW w:w="6968" w:type="dxa"/>
            <w:shd w:val="clear" w:color="auto" w:fill="auto"/>
          </w:tcPr>
          <w:p w14:paraId="134FEB51" w14:textId="0B057343" w:rsidR="00D51344" w:rsidRPr="00D51344" w:rsidRDefault="00D51344" w:rsidP="00D51344">
            <w:pPr>
              <w:pStyle w:val="NoSpacing"/>
              <w:rPr>
                <w:sz w:val="20"/>
                <w:szCs w:val="20"/>
              </w:rPr>
            </w:pPr>
            <w:r w:rsidRPr="00D51344">
              <w:rPr>
                <w:sz w:val="20"/>
                <w:szCs w:val="20"/>
              </w:rPr>
              <w:t>Have the rules around data protection and information security been fully explained?</w:t>
            </w:r>
          </w:p>
        </w:tc>
        <w:tc>
          <w:tcPr>
            <w:tcW w:w="637" w:type="dxa"/>
            <w:shd w:val="clear" w:color="auto" w:fill="auto"/>
          </w:tcPr>
          <w:p w14:paraId="26AB363F" w14:textId="77777777" w:rsidR="00D51344" w:rsidRPr="0076366C" w:rsidRDefault="00D51344" w:rsidP="00357247">
            <w:pPr>
              <w:ind w:right="58"/>
              <w:rPr>
                <w:rFonts w:ascii="Calibri" w:eastAsia="Arial" w:hAnsi="Calibri" w:cs="Calibri"/>
              </w:rPr>
            </w:pPr>
          </w:p>
        </w:tc>
        <w:tc>
          <w:tcPr>
            <w:tcW w:w="638" w:type="dxa"/>
            <w:shd w:val="clear" w:color="auto" w:fill="auto"/>
          </w:tcPr>
          <w:p w14:paraId="7C0346D5" w14:textId="0CF4CEB9" w:rsidR="00D51344" w:rsidRPr="0076366C" w:rsidRDefault="00D51344" w:rsidP="00357247">
            <w:pPr>
              <w:ind w:right="58"/>
              <w:rPr>
                <w:rFonts w:ascii="Calibri" w:eastAsia="Arial" w:hAnsi="Calibri" w:cs="Calibri"/>
              </w:rPr>
            </w:pPr>
          </w:p>
        </w:tc>
      </w:tr>
      <w:tr w:rsidR="00D51344" w:rsidRPr="0076366C" w14:paraId="4F3482F7" w14:textId="77777777" w:rsidTr="00A84578">
        <w:tc>
          <w:tcPr>
            <w:tcW w:w="716" w:type="dxa"/>
            <w:shd w:val="clear" w:color="auto" w:fill="D9D9D9" w:themeFill="background1" w:themeFillShade="D9"/>
          </w:tcPr>
          <w:p w14:paraId="29F405C4" w14:textId="78376019" w:rsidR="00D51344" w:rsidRPr="00A84578" w:rsidRDefault="008F6EFD" w:rsidP="00D51344">
            <w:pPr>
              <w:pStyle w:val="NoSpacing"/>
              <w:rPr>
                <w:b/>
                <w:bCs/>
                <w:sz w:val="20"/>
                <w:szCs w:val="20"/>
              </w:rPr>
            </w:pPr>
            <w:r w:rsidRPr="00A84578">
              <w:rPr>
                <w:b/>
                <w:bCs/>
                <w:sz w:val="20"/>
                <w:szCs w:val="20"/>
              </w:rPr>
              <w:t>6</w:t>
            </w:r>
          </w:p>
        </w:tc>
        <w:tc>
          <w:tcPr>
            <w:tcW w:w="6968" w:type="dxa"/>
            <w:shd w:val="clear" w:color="auto" w:fill="auto"/>
          </w:tcPr>
          <w:p w14:paraId="118DEE52" w14:textId="0126ADEB" w:rsidR="00D51344" w:rsidRPr="00D51344" w:rsidRDefault="00D51344" w:rsidP="00D51344">
            <w:pPr>
              <w:pStyle w:val="NoSpacing"/>
              <w:rPr>
                <w:sz w:val="20"/>
                <w:szCs w:val="20"/>
              </w:rPr>
            </w:pPr>
            <w:r w:rsidRPr="00D51344">
              <w:rPr>
                <w:sz w:val="20"/>
                <w:szCs w:val="20"/>
              </w:rPr>
              <w:t xml:space="preserve">Have company policies and guidance been provided to the employee for work equipment and technology. </w:t>
            </w:r>
          </w:p>
        </w:tc>
        <w:tc>
          <w:tcPr>
            <w:tcW w:w="637" w:type="dxa"/>
            <w:shd w:val="clear" w:color="auto" w:fill="auto"/>
          </w:tcPr>
          <w:p w14:paraId="623121B2" w14:textId="77777777" w:rsidR="00D51344" w:rsidRPr="0076366C" w:rsidRDefault="00D51344" w:rsidP="00357247">
            <w:pPr>
              <w:ind w:right="58"/>
              <w:rPr>
                <w:rFonts w:ascii="Calibri" w:eastAsia="Arial" w:hAnsi="Calibri" w:cs="Calibri"/>
              </w:rPr>
            </w:pPr>
          </w:p>
        </w:tc>
        <w:tc>
          <w:tcPr>
            <w:tcW w:w="638" w:type="dxa"/>
            <w:shd w:val="clear" w:color="auto" w:fill="auto"/>
          </w:tcPr>
          <w:p w14:paraId="0CFC8986" w14:textId="3E83D28C" w:rsidR="00D51344" w:rsidRPr="0076366C" w:rsidRDefault="00D51344" w:rsidP="00357247">
            <w:pPr>
              <w:ind w:right="58"/>
              <w:rPr>
                <w:rFonts w:ascii="Calibri" w:eastAsia="Arial" w:hAnsi="Calibri" w:cs="Calibri"/>
              </w:rPr>
            </w:pPr>
          </w:p>
        </w:tc>
      </w:tr>
      <w:tr w:rsidR="00D51344" w:rsidRPr="0076366C" w14:paraId="62943A2B" w14:textId="77777777" w:rsidTr="00A84578">
        <w:tc>
          <w:tcPr>
            <w:tcW w:w="716" w:type="dxa"/>
            <w:shd w:val="clear" w:color="auto" w:fill="D9D9D9" w:themeFill="background1" w:themeFillShade="D9"/>
          </w:tcPr>
          <w:p w14:paraId="2C911ACB" w14:textId="515A6B45" w:rsidR="00D51344" w:rsidRPr="00A84578" w:rsidRDefault="008F6EFD" w:rsidP="00D51344">
            <w:pPr>
              <w:pStyle w:val="NoSpacing"/>
              <w:rPr>
                <w:b/>
                <w:bCs/>
                <w:sz w:val="20"/>
                <w:szCs w:val="20"/>
              </w:rPr>
            </w:pPr>
            <w:r w:rsidRPr="00A84578">
              <w:rPr>
                <w:b/>
                <w:bCs/>
                <w:sz w:val="20"/>
                <w:szCs w:val="20"/>
              </w:rPr>
              <w:t>7</w:t>
            </w:r>
          </w:p>
        </w:tc>
        <w:tc>
          <w:tcPr>
            <w:tcW w:w="6968" w:type="dxa"/>
            <w:shd w:val="clear" w:color="auto" w:fill="auto"/>
          </w:tcPr>
          <w:p w14:paraId="55BDA826" w14:textId="1F03C90B" w:rsidR="00D51344" w:rsidRPr="00D51344" w:rsidRDefault="00D51344" w:rsidP="00D51344">
            <w:pPr>
              <w:pStyle w:val="NoSpacing"/>
              <w:rPr>
                <w:sz w:val="20"/>
                <w:szCs w:val="20"/>
              </w:rPr>
            </w:pPr>
            <w:r w:rsidRPr="00D51344">
              <w:rPr>
                <w:sz w:val="20"/>
                <w:szCs w:val="20"/>
              </w:rPr>
              <w:t>Has a check been completed with the employee to ensure there are no issues working from home with their home insurer, mortgage provider, landlord</w:t>
            </w:r>
          </w:p>
        </w:tc>
        <w:tc>
          <w:tcPr>
            <w:tcW w:w="637" w:type="dxa"/>
            <w:shd w:val="clear" w:color="auto" w:fill="auto"/>
          </w:tcPr>
          <w:p w14:paraId="7DCD7DE7" w14:textId="77777777" w:rsidR="00D51344" w:rsidRPr="0076366C" w:rsidRDefault="00D51344" w:rsidP="00357247">
            <w:pPr>
              <w:ind w:right="58"/>
              <w:rPr>
                <w:rFonts w:ascii="Calibri" w:eastAsia="Arial" w:hAnsi="Calibri" w:cs="Calibri"/>
              </w:rPr>
            </w:pPr>
          </w:p>
        </w:tc>
        <w:tc>
          <w:tcPr>
            <w:tcW w:w="638" w:type="dxa"/>
            <w:shd w:val="clear" w:color="auto" w:fill="auto"/>
          </w:tcPr>
          <w:p w14:paraId="67E8A1CE" w14:textId="780548F9" w:rsidR="00D51344" w:rsidRPr="0076366C" w:rsidRDefault="00D51344" w:rsidP="00357247">
            <w:pPr>
              <w:ind w:right="58"/>
              <w:rPr>
                <w:rFonts w:ascii="Calibri" w:eastAsia="Arial" w:hAnsi="Calibri" w:cs="Calibri"/>
              </w:rPr>
            </w:pPr>
          </w:p>
        </w:tc>
      </w:tr>
      <w:tr w:rsidR="00D51344" w:rsidRPr="0076366C" w14:paraId="0EC21606" w14:textId="77777777" w:rsidTr="00A84578">
        <w:tc>
          <w:tcPr>
            <w:tcW w:w="716" w:type="dxa"/>
            <w:shd w:val="clear" w:color="auto" w:fill="D9D9D9" w:themeFill="background1" w:themeFillShade="D9"/>
          </w:tcPr>
          <w:p w14:paraId="6B8877C2" w14:textId="59F2865E" w:rsidR="00D51344" w:rsidRPr="00A84578" w:rsidRDefault="008F6EFD" w:rsidP="00D51344">
            <w:pPr>
              <w:pStyle w:val="NoSpacing"/>
              <w:rPr>
                <w:b/>
                <w:bCs/>
                <w:sz w:val="20"/>
                <w:szCs w:val="20"/>
              </w:rPr>
            </w:pPr>
            <w:r w:rsidRPr="00A84578">
              <w:rPr>
                <w:b/>
                <w:bCs/>
                <w:sz w:val="20"/>
                <w:szCs w:val="20"/>
              </w:rPr>
              <w:t>8</w:t>
            </w:r>
          </w:p>
        </w:tc>
        <w:tc>
          <w:tcPr>
            <w:tcW w:w="6968" w:type="dxa"/>
            <w:shd w:val="clear" w:color="auto" w:fill="auto"/>
          </w:tcPr>
          <w:p w14:paraId="6D673C25" w14:textId="3B76C651" w:rsidR="00D51344" w:rsidRPr="008F6EFD" w:rsidRDefault="00D51344" w:rsidP="00D51344">
            <w:pPr>
              <w:pStyle w:val="NoSpacing"/>
              <w:rPr>
                <w:sz w:val="20"/>
                <w:szCs w:val="20"/>
              </w:rPr>
            </w:pPr>
            <w:r w:rsidRPr="008F6EFD">
              <w:rPr>
                <w:sz w:val="20"/>
                <w:szCs w:val="20"/>
              </w:rPr>
              <w:t>Has a check been made to ensure company insurance covers employees working from home?</w:t>
            </w:r>
          </w:p>
        </w:tc>
        <w:tc>
          <w:tcPr>
            <w:tcW w:w="637" w:type="dxa"/>
            <w:shd w:val="clear" w:color="auto" w:fill="auto"/>
          </w:tcPr>
          <w:p w14:paraId="396DC5D6" w14:textId="77777777" w:rsidR="00D51344" w:rsidRPr="0076366C" w:rsidRDefault="00D51344" w:rsidP="00357247">
            <w:pPr>
              <w:ind w:right="58"/>
              <w:rPr>
                <w:rFonts w:ascii="Calibri" w:eastAsia="Arial" w:hAnsi="Calibri" w:cs="Calibri"/>
                <w:highlight w:val="yellow"/>
              </w:rPr>
            </w:pPr>
          </w:p>
        </w:tc>
        <w:tc>
          <w:tcPr>
            <w:tcW w:w="638" w:type="dxa"/>
            <w:shd w:val="clear" w:color="auto" w:fill="auto"/>
          </w:tcPr>
          <w:p w14:paraId="2C7B3C39" w14:textId="7AF2387B" w:rsidR="00D51344" w:rsidRPr="0076366C" w:rsidRDefault="00D51344" w:rsidP="00357247">
            <w:pPr>
              <w:ind w:right="58"/>
              <w:rPr>
                <w:rFonts w:ascii="Calibri" w:eastAsia="Arial" w:hAnsi="Calibri" w:cs="Calibri"/>
                <w:highlight w:val="yellow"/>
              </w:rPr>
            </w:pPr>
          </w:p>
        </w:tc>
      </w:tr>
      <w:tr w:rsidR="00D51344" w:rsidRPr="0076366C" w14:paraId="1B7C745F" w14:textId="77777777" w:rsidTr="00A84578">
        <w:trPr>
          <w:trHeight w:val="622"/>
        </w:trPr>
        <w:tc>
          <w:tcPr>
            <w:tcW w:w="716" w:type="dxa"/>
            <w:shd w:val="clear" w:color="auto" w:fill="D9D9D9" w:themeFill="background1" w:themeFillShade="D9"/>
          </w:tcPr>
          <w:p w14:paraId="46D3AA50" w14:textId="18E30F30" w:rsidR="00D51344" w:rsidRPr="00A84578" w:rsidRDefault="008F6EFD" w:rsidP="00D51344">
            <w:pPr>
              <w:pStyle w:val="NoSpacing"/>
              <w:rPr>
                <w:b/>
                <w:bCs/>
                <w:sz w:val="20"/>
                <w:szCs w:val="20"/>
              </w:rPr>
            </w:pPr>
            <w:r w:rsidRPr="00A84578">
              <w:rPr>
                <w:b/>
                <w:bCs/>
                <w:sz w:val="20"/>
                <w:szCs w:val="20"/>
              </w:rPr>
              <w:t>9</w:t>
            </w:r>
          </w:p>
        </w:tc>
        <w:tc>
          <w:tcPr>
            <w:tcW w:w="6968" w:type="dxa"/>
            <w:shd w:val="clear" w:color="auto" w:fill="auto"/>
          </w:tcPr>
          <w:p w14:paraId="41399980" w14:textId="39A13ABC" w:rsidR="00D51344" w:rsidRPr="00D51344" w:rsidRDefault="00D51344" w:rsidP="00D51344">
            <w:pPr>
              <w:pStyle w:val="NoSpacing"/>
              <w:rPr>
                <w:sz w:val="20"/>
                <w:szCs w:val="20"/>
              </w:rPr>
            </w:pPr>
            <w:r w:rsidRPr="00D51344">
              <w:rPr>
                <w:sz w:val="20"/>
                <w:szCs w:val="20"/>
              </w:rPr>
              <w:t>Have the arrangements around expenses, including what can be claimed, how, when and what is taxable been explained?</w:t>
            </w:r>
          </w:p>
        </w:tc>
        <w:tc>
          <w:tcPr>
            <w:tcW w:w="637" w:type="dxa"/>
            <w:shd w:val="clear" w:color="auto" w:fill="auto"/>
          </w:tcPr>
          <w:p w14:paraId="3E56A528" w14:textId="77777777" w:rsidR="00D51344" w:rsidRPr="0076366C" w:rsidRDefault="00D51344" w:rsidP="00357247">
            <w:pPr>
              <w:ind w:right="58"/>
              <w:rPr>
                <w:rFonts w:ascii="Calibri" w:eastAsia="Arial" w:hAnsi="Calibri" w:cs="Calibri"/>
              </w:rPr>
            </w:pPr>
          </w:p>
        </w:tc>
        <w:tc>
          <w:tcPr>
            <w:tcW w:w="638" w:type="dxa"/>
            <w:shd w:val="clear" w:color="auto" w:fill="auto"/>
          </w:tcPr>
          <w:p w14:paraId="59C2A68E" w14:textId="085EF7D7" w:rsidR="00D51344" w:rsidRPr="0076366C" w:rsidRDefault="00D51344" w:rsidP="00357247">
            <w:pPr>
              <w:ind w:right="58"/>
              <w:rPr>
                <w:rFonts w:ascii="Calibri" w:eastAsia="Arial" w:hAnsi="Calibri" w:cs="Calibri"/>
              </w:rPr>
            </w:pPr>
          </w:p>
        </w:tc>
      </w:tr>
      <w:tr w:rsidR="00D51344" w:rsidRPr="0076366C" w14:paraId="3357A831" w14:textId="77777777" w:rsidTr="00A84578">
        <w:tc>
          <w:tcPr>
            <w:tcW w:w="716" w:type="dxa"/>
            <w:shd w:val="clear" w:color="auto" w:fill="D9D9D9" w:themeFill="background1" w:themeFillShade="D9"/>
          </w:tcPr>
          <w:p w14:paraId="108931BD" w14:textId="226A18FE" w:rsidR="00D51344" w:rsidRPr="00A84578" w:rsidRDefault="008F6EFD" w:rsidP="00D51344">
            <w:pPr>
              <w:pStyle w:val="NoSpacing"/>
              <w:rPr>
                <w:b/>
                <w:bCs/>
                <w:sz w:val="20"/>
                <w:szCs w:val="20"/>
              </w:rPr>
            </w:pPr>
            <w:r w:rsidRPr="00A84578">
              <w:rPr>
                <w:b/>
                <w:bCs/>
                <w:sz w:val="20"/>
                <w:szCs w:val="20"/>
              </w:rPr>
              <w:t>10</w:t>
            </w:r>
          </w:p>
        </w:tc>
        <w:tc>
          <w:tcPr>
            <w:tcW w:w="6968" w:type="dxa"/>
            <w:shd w:val="clear" w:color="auto" w:fill="auto"/>
          </w:tcPr>
          <w:p w14:paraId="7A45CF3D" w14:textId="6532D648" w:rsidR="00D51344" w:rsidRPr="00D51344" w:rsidRDefault="00D51344" w:rsidP="00D51344">
            <w:pPr>
              <w:pStyle w:val="NoSpacing"/>
              <w:rPr>
                <w:sz w:val="20"/>
                <w:szCs w:val="20"/>
              </w:rPr>
            </w:pPr>
            <w:r w:rsidRPr="00D51344">
              <w:rPr>
                <w:sz w:val="20"/>
                <w:szCs w:val="20"/>
              </w:rPr>
              <w:t>Have agreed catch up meetings been planned to ensure regular communication?</w:t>
            </w:r>
          </w:p>
        </w:tc>
        <w:tc>
          <w:tcPr>
            <w:tcW w:w="637" w:type="dxa"/>
            <w:shd w:val="clear" w:color="auto" w:fill="auto"/>
          </w:tcPr>
          <w:p w14:paraId="4E8119F0" w14:textId="77777777" w:rsidR="00D51344" w:rsidRPr="0076366C" w:rsidRDefault="00D51344" w:rsidP="00357247">
            <w:pPr>
              <w:ind w:right="58"/>
              <w:rPr>
                <w:rFonts w:ascii="Calibri" w:eastAsia="Arial" w:hAnsi="Calibri" w:cs="Calibri"/>
              </w:rPr>
            </w:pPr>
          </w:p>
        </w:tc>
        <w:tc>
          <w:tcPr>
            <w:tcW w:w="638" w:type="dxa"/>
            <w:shd w:val="clear" w:color="auto" w:fill="auto"/>
          </w:tcPr>
          <w:p w14:paraId="632C3E1C" w14:textId="6498A1B9" w:rsidR="00D51344" w:rsidRPr="0076366C" w:rsidRDefault="00D51344" w:rsidP="00357247">
            <w:pPr>
              <w:ind w:right="58"/>
              <w:rPr>
                <w:rFonts w:ascii="Calibri" w:eastAsia="Arial" w:hAnsi="Calibri" w:cs="Calibri"/>
              </w:rPr>
            </w:pPr>
          </w:p>
        </w:tc>
      </w:tr>
      <w:tr w:rsidR="00D51344" w:rsidRPr="0076366C" w14:paraId="09FFBBA2" w14:textId="77777777" w:rsidTr="00A84578">
        <w:tc>
          <w:tcPr>
            <w:tcW w:w="716" w:type="dxa"/>
            <w:shd w:val="clear" w:color="auto" w:fill="D9D9D9" w:themeFill="background1" w:themeFillShade="D9"/>
          </w:tcPr>
          <w:p w14:paraId="0E048EB1" w14:textId="25A7FD1E" w:rsidR="00D51344" w:rsidRPr="00A84578" w:rsidRDefault="00D51344" w:rsidP="00D51344">
            <w:pPr>
              <w:pStyle w:val="NoSpacing"/>
              <w:rPr>
                <w:b/>
                <w:bCs/>
                <w:sz w:val="20"/>
                <w:szCs w:val="20"/>
              </w:rPr>
            </w:pPr>
            <w:r w:rsidRPr="00A84578">
              <w:rPr>
                <w:b/>
                <w:bCs/>
                <w:sz w:val="20"/>
                <w:szCs w:val="20"/>
              </w:rPr>
              <w:t>1</w:t>
            </w:r>
            <w:r w:rsidR="008F6EFD" w:rsidRPr="00A84578">
              <w:rPr>
                <w:b/>
                <w:bCs/>
                <w:sz w:val="20"/>
                <w:szCs w:val="20"/>
              </w:rPr>
              <w:t>1</w:t>
            </w:r>
          </w:p>
        </w:tc>
        <w:tc>
          <w:tcPr>
            <w:tcW w:w="6968" w:type="dxa"/>
            <w:shd w:val="clear" w:color="auto" w:fill="auto"/>
          </w:tcPr>
          <w:p w14:paraId="5FE2E55B" w14:textId="77777777" w:rsidR="00D51344" w:rsidRPr="00D51344" w:rsidRDefault="00D51344" w:rsidP="00D51344">
            <w:pPr>
              <w:pStyle w:val="NoSpacing"/>
              <w:rPr>
                <w:sz w:val="20"/>
                <w:szCs w:val="20"/>
              </w:rPr>
            </w:pPr>
            <w:r w:rsidRPr="00D51344">
              <w:rPr>
                <w:sz w:val="20"/>
                <w:szCs w:val="20"/>
              </w:rPr>
              <w:t>Employer to put arrangements in writing and issue a homeworking policy.</w:t>
            </w:r>
          </w:p>
        </w:tc>
        <w:tc>
          <w:tcPr>
            <w:tcW w:w="637" w:type="dxa"/>
            <w:shd w:val="clear" w:color="auto" w:fill="auto"/>
          </w:tcPr>
          <w:p w14:paraId="66EE77F9" w14:textId="77777777" w:rsidR="00D51344" w:rsidRPr="0076366C" w:rsidRDefault="00D51344" w:rsidP="00357247">
            <w:pPr>
              <w:ind w:right="58"/>
              <w:rPr>
                <w:rFonts w:ascii="Calibri" w:eastAsia="Arial" w:hAnsi="Calibri" w:cs="Calibri"/>
              </w:rPr>
            </w:pPr>
          </w:p>
        </w:tc>
        <w:tc>
          <w:tcPr>
            <w:tcW w:w="638" w:type="dxa"/>
            <w:shd w:val="clear" w:color="auto" w:fill="auto"/>
          </w:tcPr>
          <w:p w14:paraId="1E85B1B9" w14:textId="2DE936F7" w:rsidR="00D51344" w:rsidRPr="0076366C" w:rsidRDefault="00D51344" w:rsidP="00357247">
            <w:pPr>
              <w:ind w:right="58"/>
              <w:rPr>
                <w:rFonts w:ascii="Calibri" w:eastAsia="Arial" w:hAnsi="Calibri" w:cs="Calibri"/>
              </w:rPr>
            </w:pPr>
          </w:p>
        </w:tc>
      </w:tr>
      <w:tr w:rsidR="00D51344" w:rsidRPr="0076366C" w14:paraId="4F862F2A" w14:textId="77777777" w:rsidTr="00A84578">
        <w:tc>
          <w:tcPr>
            <w:tcW w:w="716" w:type="dxa"/>
            <w:shd w:val="clear" w:color="auto" w:fill="D9D9D9" w:themeFill="background1" w:themeFillShade="D9"/>
          </w:tcPr>
          <w:p w14:paraId="32CDFCE2" w14:textId="5AE1BC1A" w:rsidR="00D51344" w:rsidRPr="00A84578" w:rsidRDefault="00D51344" w:rsidP="00D51344">
            <w:pPr>
              <w:pStyle w:val="NoSpacing"/>
              <w:rPr>
                <w:b/>
                <w:bCs/>
                <w:sz w:val="20"/>
                <w:szCs w:val="20"/>
              </w:rPr>
            </w:pPr>
            <w:r w:rsidRPr="00A84578">
              <w:rPr>
                <w:b/>
                <w:bCs/>
                <w:sz w:val="20"/>
                <w:szCs w:val="20"/>
              </w:rPr>
              <w:t>1</w:t>
            </w:r>
            <w:r w:rsidR="008F6EFD" w:rsidRPr="00A84578">
              <w:rPr>
                <w:b/>
                <w:bCs/>
                <w:sz w:val="20"/>
                <w:szCs w:val="20"/>
              </w:rPr>
              <w:t>2</w:t>
            </w:r>
          </w:p>
        </w:tc>
        <w:tc>
          <w:tcPr>
            <w:tcW w:w="6968" w:type="dxa"/>
            <w:shd w:val="clear" w:color="auto" w:fill="auto"/>
          </w:tcPr>
          <w:p w14:paraId="236B4B6F" w14:textId="7DD94ADD" w:rsidR="00D51344" w:rsidRPr="00D51344" w:rsidRDefault="00D51344" w:rsidP="00D51344">
            <w:pPr>
              <w:pStyle w:val="NoSpacing"/>
              <w:rPr>
                <w:sz w:val="20"/>
                <w:szCs w:val="20"/>
              </w:rPr>
            </w:pPr>
            <w:r w:rsidRPr="00D51344">
              <w:rPr>
                <w:sz w:val="20"/>
                <w:szCs w:val="20"/>
              </w:rPr>
              <w:t>Has the employee signed a consent form? to show agreement with details of the homeworking arrangements?</w:t>
            </w:r>
          </w:p>
        </w:tc>
        <w:tc>
          <w:tcPr>
            <w:tcW w:w="637" w:type="dxa"/>
            <w:shd w:val="clear" w:color="auto" w:fill="auto"/>
          </w:tcPr>
          <w:p w14:paraId="7479B216" w14:textId="77777777" w:rsidR="00D51344" w:rsidRPr="0076366C" w:rsidRDefault="00D51344" w:rsidP="00357247">
            <w:pPr>
              <w:ind w:right="58"/>
              <w:rPr>
                <w:rFonts w:ascii="Calibri" w:eastAsia="Arial" w:hAnsi="Calibri" w:cs="Calibri"/>
              </w:rPr>
            </w:pPr>
          </w:p>
        </w:tc>
        <w:tc>
          <w:tcPr>
            <w:tcW w:w="638" w:type="dxa"/>
            <w:shd w:val="clear" w:color="auto" w:fill="auto"/>
          </w:tcPr>
          <w:p w14:paraId="6639B94A" w14:textId="46F307A9" w:rsidR="00D51344" w:rsidRPr="0076366C" w:rsidRDefault="00D51344" w:rsidP="00357247">
            <w:pPr>
              <w:ind w:right="58"/>
              <w:rPr>
                <w:rFonts w:ascii="Calibri" w:eastAsia="Arial" w:hAnsi="Calibri" w:cs="Calibri"/>
              </w:rPr>
            </w:pPr>
          </w:p>
        </w:tc>
      </w:tr>
      <w:tr w:rsidR="00D51344" w:rsidRPr="0076366C" w14:paraId="34D08A3A" w14:textId="77777777" w:rsidTr="00A84578">
        <w:tc>
          <w:tcPr>
            <w:tcW w:w="716" w:type="dxa"/>
            <w:shd w:val="clear" w:color="auto" w:fill="D9D9D9" w:themeFill="background1" w:themeFillShade="D9"/>
          </w:tcPr>
          <w:p w14:paraId="69CC2B95" w14:textId="34DA5252" w:rsidR="00D51344" w:rsidRPr="00A84578" w:rsidRDefault="00D51344" w:rsidP="00D51344">
            <w:pPr>
              <w:pStyle w:val="NoSpacing"/>
              <w:rPr>
                <w:b/>
                <w:bCs/>
                <w:sz w:val="20"/>
                <w:szCs w:val="20"/>
              </w:rPr>
            </w:pPr>
            <w:r w:rsidRPr="00A84578">
              <w:rPr>
                <w:b/>
                <w:bCs/>
                <w:sz w:val="20"/>
                <w:szCs w:val="20"/>
              </w:rPr>
              <w:t>1</w:t>
            </w:r>
            <w:r w:rsidR="008F6EFD" w:rsidRPr="00A84578">
              <w:rPr>
                <w:b/>
                <w:bCs/>
                <w:sz w:val="20"/>
                <w:szCs w:val="20"/>
              </w:rPr>
              <w:t>3</w:t>
            </w:r>
          </w:p>
        </w:tc>
        <w:tc>
          <w:tcPr>
            <w:tcW w:w="6968" w:type="dxa"/>
            <w:shd w:val="clear" w:color="auto" w:fill="auto"/>
          </w:tcPr>
          <w:p w14:paraId="58B0DE5A" w14:textId="20F3AAFC" w:rsidR="00D51344" w:rsidRPr="00D51344" w:rsidRDefault="00D51344" w:rsidP="00D51344">
            <w:pPr>
              <w:pStyle w:val="NoSpacing"/>
              <w:rPr>
                <w:sz w:val="20"/>
                <w:szCs w:val="20"/>
              </w:rPr>
            </w:pPr>
            <w:r w:rsidRPr="00D51344">
              <w:rPr>
                <w:sz w:val="20"/>
                <w:szCs w:val="20"/>
              </w:rPr>
              <w:t>For permanent homeworking positions, has the employees’ contract been amended to reflect the homeworking agreement where necessary?</w:t>
            </w:r>
          </w:p>
        </w:tc>
        <w:tc>
          <w:tcPr>
            <w:tcW w:w="637" w:type="dxa"/>
            <w:shd w:val="clear" w:color="auto" w:fill="auto"/>
          </w:tcPr>
          <w:p w14:paraId="7D7FF388" w14:textId="77777777" w:rsidR="00D51344" w:rsidRPr="0076366C" w:rsidRDefault="00D51344" w:rsidP="00357247">
            <w:pPr>
              <w:ind w:right="58"/>
              <w:rPr>
                <w:rFonts w:ascii="Calibri" w:eastAsia="Arial" w:hAnsi="Calibri" w:cs="Calibri"/>
              </w:rPr>
            </w:pPr>
          </w:p>
        </w:tc>
        <w:tc>
          <w:tcPr>
            <w:tcW w:w="638" w:type="dxa"/>
            <w:shd w:val="clear" w:color="auto" w:fill="auto"/>
          </w:tcPr>
          <w:p w14:paraId="144EF9C4" w14:textId="47A76FFC" w:rsidR="00D51344" w:rsidRPr="0076366C" w:rsidRDefault="00D51344" w:rsidP="00357247">
            <w:pPr>
              <w:ind w:right="58"/>
              <w:rPr>
                <w:rFonts w:ascii="Calibri" w:eastAsia="Arial" w:hAnsi="Calibri" w:cs="Calibri"/>
              </w:rPr>
            </w:pPr>
          </w:p>
        </w:tc>
      </w:tr>
      <w:tr w:rsidR="00D51344" w:rsidRPr="0076366C" w14:paraId="024931C5" w14:textId="77777777" w:rsidTr="00A84578">
        <w:trPr>
          <w:trHeight w:val="205"/>
        </w:trPr>
        <w:tc>
          <w:tcPr>
            <w:tcW w:w="716" w:type="dxa"/>
            <w:shd w:val="clear" w:color="auto" w:fill="D9D9D9" w:themeFill="background1" w:themeFillShade="D9"/>
          </w:tcPr>
          <w:p w14:paraId="6A4ADDE7" w14:textId="08538359" w:rsidR="00D51344" w:rsidRPr="00A84578" w:rsidRDefault="008F6EFD" w:rsidP="00D51344">
            <w:pPr>
              <w:pStyle w:val="NoSpacing"/>
              <w:rPr>
                <w:b/>
                <w:bCs/>
                <w:sz w:val="20"/>
                <w:szCs w:val="20"/>
              </w:rPr>
            </w:pPr>
            <w:r w:rsidRPr="00A84578">
              <w:rPr>
                <w:b/>
                <w:bCs/>
                <w:sz w:val="20"/>
                <w:szCs w:val="20"/>
              </w:rPr>
              <w:t>14</w:t>
            </w:r>
          </w:p>
        </w:tc>
        <w:tc>
          <w:tcPr>
            <w:tcW w:w="6968" w:type="dxa"/>
            <w:shd w:val="clear" w:color="auto" w:fill="auto"/>
          </w:tcPr>
          <w:p w14:paraId="552FCF71" w14:textId="63FFCF64" w:rsidR="00D51344" w:rsidRPr="00D51344" w:rsidRDefault="00D51344" w:rsidP="00D51344">
            <w:pPr>
              <w:pStyle w:val="NoSpacing"/>
              <w:rPr>
                <w:sz w:val="20"/>
                <w:szCs w:val="20"/>
              </w:rPr>
            </w:pPr>
            <w:r w:rsidRPr="00D51344">
              <w:rPr>
                <w:sz w:val="20"/>
                <w:szCs w:val="20"/>
              </w:rPr>
              <w:t>Have all amends to the contract been agreed by the employee?</w:t>
            </w:r>
          </w:p>
        </w:tc>
        <w:tc>
          <w:tcPr>
            <w:tcW w:w="637" w:type="dxa"/>
            <w:shd w:val="clear" w:color="auto" w:fill="auto"/>
          </w:tcPr>
          <w:p w14:paraId="59787866" w14:textId="77777777" w:rsidR="00D51344" w:rsidRPr="0076366C" w:rsidRDefault="00D51344" w:rsidP="00357247">
            <w:pPr>
              <w:ind w:right="58"/>
              <w:rPr>
                <w:rFonts w:ascii="Calibri" w:eastAsia="Arial" w:hAnsi="Calibri" w:cs="Calibri"/>
              </w:rPr>
            </w:pPr>
          </w:p>
        </w:tc>
        <w:tc>
          <w:tcPr>
            <w:tcW w:w="638" w:type="dxa"/>
            <w:shd w:val="clear" w:color="auto" w:fill="auto"/>
          </w:tcPr>
          <w:p w14:paraId="26360ACD" w14:textId="68672EBA" w:rsidR="00D51344" w:rsidRPr="0076366C" w:rsidRDefault="00D51344" w:rsidP="00357247">
            <w:pPr>
              <w:ind w:right="58"/>
              <w:rPr>
                <w:rFonts w:ascii="Calibri" w:eastAsia="Arial" w:hAnsi="Calibri" w:cs="Calibri"/>
              </w:rPr>
            </w:pPr>
          </w:p>
        </w:tc>
      </w:tr>
    </w:tbl>
    <w:p w14:paraId="2BE2E84B" w14:textId="77777777" w:rsidR="00A84578" w:rsidRDefault="00A84578">
      <w:pPr>
        <w:rPr>
          <w:rFonts w:cstheme="minorHAnsi"/>
          <w:b/>
          <w:bCs/>
          <w:u w:val="single"/>
        </w:rPr>
      </w:pPr>
    </w:p>
    <w:p w14:paraId="4D28D341" w14:textId="295E90BA" w:rsidR="00F17011" w:rsidRDefault="0015474B">
      <w:pPr>
        <w:rPr>
          <w:rFonts w:cstheme="minorHAnsi"/>
          <w:b/>
          <w:bCs/>
          <w:u w:val="single"/>
        </w:rPr>
      </w:pPr>
      <w:r w:rsidRPr="009E68B0">
        <w:rPr>
          <w:rFonts w:cstheme="minorHAnsi"/>
          <w:b/>
          <w:bCs/>
          <w:u w:val="single"/>
        </w:rPr>
        <w:t>Useful links</w:t>
      </w:r>
    </w:p>
    <w:p w14:paraId="4D9C3856" w14:textId="1903B1E0" w:rsidR="009E68B0" w:rsidRDefault="009E68B0">
      <w:pPr>
        <w:rPr>
          <w:rFonts w:cstheme="minorHAnsi"/>
          <w:b/>
          <w:bCs/>
          <w:sz w:val="20"/>
          <w:szCs w:val="20"/>
        </w:rPr>
      </w:pPr>
      <w:r w:rsidRPr="009E68B0">
        <w:rPr>
          <w:rFonts w:cstheme="minorHAnsi"/>
          <w:b/>
          <w:bCs/>
          <w:sz w:val="20"/>
          <w:szCs w:val="20"/>
        </w:rPr>
        <w:t>HSE Homeworking Toolbox Kit</w:t>
      </w:r>
    </w:p>
    <w:p w14:paraId="52377AFA" w14:textId="6ED1E848" w:rsidR="009E68B0" w:rsidRPr="009E68B0" w:rsidRDefault="00EE0B86">
      <w:pPr>
        <w:rPr>
          <w:rFonts w:cstheme="minorHAnsi"/>
          <w:b/>
          <w:bCs/>
        </w:rPr>
      </w:pPr>
      <w:hyperlink r:id="rId8" w:history="1">
        <w:r w:rsidR="009E68B0" w:rsidRPr="009E68B0">
          <w:rPr>
            <w:rStyle w:val="Hyperlink"/>
            <w:rFonts w:cstheme="minorHAnsi"/>
            <w:b/>
            <w:bCs/>
            <w:sz w:val="20"/>
            <w:szCs w:val="20"/>
          </w:rPr>
          <w:t>https://www.hse.gov.uk/toolbox/workers/index.htm</w:t>
        </w:r>
      </w:hyperlink>
      <w:r w:rsidR="009E68B0">
        <w:rPr>
          <w:rFonts w:cstheme="minorHAnsi"/>
          <w:b/>
          <w:bCs/>
        </w:rPr>
        <w:t xml:space="preserve"> </w:t>
      </w:r>
    </w:p>
    <w:p w14:paraId="01F9FA11" w14:textId="77777777" w:rsidR="00230EA4" w:rsidRPr="00230EA4" w:rsidRDefault="00230EA4" w:rsidP="00230EA4">
      <w:pPr>
        <w:spacing w:before="100" w:beforeAutospacing="1" w:after="100" w:afterAutospacing="1" w:line="240" w:lineRule="auto"/>
        <w:textAlignment w:val="baseline"/>
        <w:outlineLvl w:val="2"/>
        <w:rPr>
          <w:rFonts w:ascii="Calibri" w:eastAsia="Times New Roman" w:hAnsi="Calibri" w:cs="Calibri"/>
          <w:b/>
          <w:bCs/>
          <w:color w:val="262626"/>
          <w:sz w:val="20"/>
          <w:szCs w:val="20"/>
          <w:lang w:eastAsia="en-GB"/>
        </w:rPr>
      </w:pPr>
      <w:r w:rsidRPr="00230EA4">
        <w:rPr>
          <w:rFonts w:ascii="Calibri" w:eastAsia="Times New Roman" w:hAnsi="Calibri" w:cs="Calibri"/>
          <w:b/>
          <w:bCs/>
          <w:color w:val="262626"/>
          <w:sz w:val="20"/>
          <w:szCs w:val="20"/>
          <w:lang w:eastAsia="en-GB"/>
        </w:rPr>
        <w:t>Health and Safety at Work etc. Act 1974</w:t>
      </w:r>
    </w:p>
    <w:p w14:paraId="6DFB1373" w14:textId="7CAA7991" w:rsidR="00230EA4" w:rsidRDefault="00230EA4" w:rsidP="00230EA4">
      <w:pPr>
        <w:spacing w:after="0" w:line="240" w:lineRule="auto"/>
        <w:textAlignment w:val="baseline"/>
        <w:rPr>
          <w:rFonts w:ascii="Calibri" w:eastAsia="Times New Roman" w:hAnsi="Calibri" w:cs="Calibri"/>
          <w:color w:val="141516"/>
          <w:sz w:val="20"/>
          <w:szCs w:val="20"/>
          <w:lang w:eastAsia="en-GB"/>
        </w:rPr>
      </w:pPr>
      <w:r w:rsidRPr="00230EA4">
        <w:rPr>
          <w:rFonts w:ascii="Calibri" w:eastAsia="Times New Roman" w:hAnsi="Calibri" w:cs="Calibri"/>
          <w:color w:val="141516"/>
          <w:sz w:val="20"/>
          <w:szCs w:val="20"/>
          <w:lang w:eastAsia="en-GB"/>
        </w:rPr>
        <w:t>The </w:t>
      </w:r>
      <w:hyperlink r:id="rId9" w:history="1">
        <w:r w:rsidRPr="00230EA4">
          <w:rPr>
            <w:rFonts w:ascii="Calibri" w:eastAsia="Times New Roman" w:hAnsi="Calibri" w:cs="Calibri"/>
            <w:color w:val="444444"/>
            <w:sz w:val="20"/>
            <w:szCs w:val="20"/>
            <w:bdr w:val="none" w:sz="0" w:space="0" w:color="auto" w:frame="1"/>
            <w:lang w:eastAsia="en-GB"/>
          </w:rPr>
          <w:t>Health and Safety at Work etc. Act 1974</w:t>
        </w:r>
      </w:hyperlink>
      <w:r w:rsidRPr="00230EA4">
        <w:rPr>
          <w:rFonts w:ascii="Calibri" w:eastAsia="Times New Roman" w:hAnsi="Calibri" w:cs="Calibri"/>
          <w:color w:val="141516"/>
          <w:sz w:val="20"/>
          <w:szCs w:val="20"/>
          <w:lang w:eastAsia="en-GB"/>
        </w:rPr>
        <w:t> places the general duty on the employer to ensure the health, safety and welfare at work of all employees including home workers. It also places duties on employees to take reasonable care of their own safety and that of others. They must cooperate with their employer to help them meet their legal obligations.</w:t>
      </w:r>
    </w:p>
    <w:p w14:paraId="3306A8D6" w14:textId="66180B3E" w:rsidR="00230EA4" w:rsidRPr="00230EA4" w:rsidRDefault="00EE0B86" w:rsidP="00230EA4">
      <w:pPr>
        <w:spacing w:after="0" w:line="240" w:lineRule="auto"/>
        <w:textAlignment w:val="baseline"/>
        <w:rPr>
          <w:rFonts w:ascii="Calibri" w:eastAsia="Times New Roman" w:hAnsi="Calibri" w:cs="Calibri"/>
          <w:color w:val="141516"/>
          <w:sz w:val="20"/>
          <w:szCs w:val="20"/>
          <w:lang w:eastAsia="en-GB"/>
        </w:rPr>
      </w:pPr>
      <w:hyperlink r:id="rId10" w:history="1">
        <w:r w:rsidR="00230EA4" w:rsidRPr="0021589C">
          <w:rPr>
            <w:rStyle w:val="Hyperlink"/>
            <w:rFonts w:ascii="Calibri" w:eastAsia="Times New Roman" w:hAnsi="Calibri" w:cs="Calibri"/>
            <w:sz w:val="20"/>
            <w:szCs w:val="20"/>
            <w:lang w:eastAsia="en-GB"/>
          </w:rPr>
          <w:t>https://www.hse.gov.uk/legislation/hswa.htm</w:t>
        </w:r>
      </w:hyperlink>
      <w:r w:rsidR="00230EA4">
        <w:rPr>
          <w:rFonts w:ascii="Calibri" w:eastAsia="Times New Roman" w:hAnsi="Calibri" w:cs="Calibri"/>
          <w:color w:val="141516"/>
          <w:sz w:val="20"/>
          <w:szCs w:val="20"/>
          <w:lang w:eastAsia="en-GB"/>
        </w:rPr>
        <w:t xml:space="preserve"> </w:t>
      </w:r>
    </w:p>
    <w:p w14:paraId="5426023D" w14:textId="77777777" w:rsidR="00230EA4" w:rsidRPr="00230EA4" w:rsidRDefault="00230EA4" w:rsidP="00230EA4">
      <w:pPr>
        <w:spacing w:before="100" w:beforeAutospacing="1" w:after="100" w:afterAutospacing="1" w:line="240" w:lineRule="auto"/>
        <w:textAlignment w:val="baseline"/>
        <w:outlineLvl w:val="2"/>
        <w:rPr>
          <w:rFonts w:ascii="Calibri" w:eastAsia="Times New Roman" w:hAnsi="Calibri" w:cs="Calibri"/>
          <w:b/>
          <w:bCs/>
          <w:color w:val="262626"/>
          <w:sz w:val="20"/>
          <w:szCs w:val="20"/>
          <w:lang w:eastAsia="en-GB"/>
        </w:rPr>
      </w:pPr>
      <w:r w:rsidRPr="00230EA4">
        <w:rPr>
          <w:rFonts w:ascii="Calibri" w:eastAsia="Times New Roman" w:hAnsi="Calibri" w:cs="Calibri"/>
          <w:b/>
          <w:bCs/>
          <w:color w:val="262626"/>
          <w:sz w:val="20"/>
          <w:szCs w:val="20"/>
          <w:lang w:eastAsia="en-GB"/>
        </w:rPr>
        <w:t>The Management of Health and Safety at Work Regulations 1999</w:t>
      </w:r>
    </w:p>
    <w:p w14:paraId="5130B873" w14:textId="11D4E19D" w:rsidR="00230EA4" w:rsidRDefault="00230EA4" w:rsidP="00230EA4">
      <w:pPr>
        <w:spacing w:after="0" w:line="240" w:lineRule="auto"/>
        <w:textAlignment w:val="baseline"/>
        <w:rPr>
          <w:rFonts w:ascii="Calibri" w:eastAsia="Times New Roman" w:hAnsi="Calibri" w:cs="Calibri"/>
          <w:color w:val="141516"/>
          <w:sz w:val="20"/>
          <w:szCs w:val="20"/>
          <w:lang w:eastAsia="en-GB"/>
        </w:rPr>
      </w:pPr>
      <w:r w:rsidRPr="00230EA4">
        <w:rPr>
          <w:rFonts w:ascii="Calibri" w:eastAsia="Times New Roman" w:hAnsi="Calibri" w:cs="Calibri"/>
          <w:color w:val="141516"/>
          <w:sz w:val="20"/>
          <w:szCs w:val="20"/>
          <w:lang w:eastAsia="en-GB"/>
        </w:rPr>
        <w:t>The </w:t>
      </w:r>
      <w:hyperlink r:id="rId11" w:history="1">
        <w:r w:rsidRPr="00230EA4">
          <w:rPr>
            <w:rFonts w:ascii="Calibri" w:eastAsia="Times New Roman" w:hAnsi="Calibri" w:cs="Calibri"/>
            <w:color w:val="444444"/>
            <w:sz w:val="20"/>
            <w:szCs w:val="20"/>
            <w:bdr w:val="none" w:sz="0" w:space="0" w:color="auto" w:frame="1"/>
            <w:lang w:eastAsia="en-GB"/>
          </w:rPr>
          <w:t>Management of Health and Safety at Work Regulations 1999</w:t>
        </w:r>
      </w:hyperlink>
      <w:r w:rsidRPr="00230EA4">
        <w:rPr>
          <w:rFonts w:ascii="Calibri" w:eastAsia="Times New Roman" w:hAnsi="Calibri" w:cs="Calibri"/>
          <w:color w:val="141516"/>
          <w:sz w:val="20"/>
          <w:szCs w:val="20"/>
          <w:lang w:eastAsia="en-GB"/>
        </w:rPr>
        <w:t> places a duty on employers to assess and manage risks to their employees and others arising from work activities.</w:t>
      </w:r>
    </w:p>
    <w:p w14:paraId="2EE004ED" w14:textId="7A949194" w:rsidR="00230EA4" w:rsidRDefault="00EE0B86" w:rsidP="00230EA4">
      <w:pPr>
        <w:spacing w:after="0" w:line="240" w:lineRule="auto"/>
        <w:textAlignment w:val="baseline"/>
        <w:rPr>
          <w:rFonts w:ascii="Calibri" w:eastAsia="Times New Roman" w:hAnsi="Calibri" w:cs="Calibri"/>
          <w:color w:val="141516"/>
          <w:sz w:val="20"/>
          <w:szCs w:val="20"/>
          <w:lang w:eastAsia="en-GB"/>
        </w:rPr>
      </w:pPr>
      <w:hyperlink r:id="rId12" w:history="1">
        <w:r w:rsidR="00230EA4" w:rsidRPr="0021589C">
          <w:rPr>
            <w:rStyle w:val="Hyperlink"/>
            <w:rFonts w:ascii="Calibri" w:eastAsia="Times New Roman" w:hAnsi="Calibri" w:cs="Calibri"/>
            <w:sz w:val="20"/>
            <w:szCs w:val="20"/>
            <w:lang w:eastAsia="en-GB"/>
          </w:rPr>
          <w:t>https://www.hse.gov.uk/managing/legal.htm</w:t>
        </w:r>
      </w:hyperlink>
      <w:r w:rsidR="00230EA4">
        <w:rPr>
          <w:rFonts w:ascii="Calibri" w:eastAsia="Times New Roman" w:hAnsi="Calibri" w:cs="Calibri"/>
          <w:color w:val="141516"/>
          <w:sz w:val="20"/>
          <w:szCs w:val="20"/>
          <w:lang w:eastAsia="en-GB"/>
        </w:rPr>
        <w:t xml:space="preserve"> </w:t>
      </w:r>
    </w:p>
    <w:p w14:paraId="5520E8E5" w14:textId="77777777" w:rsidR="00230EA4" w:rsidRPr="00230EA4" w:rsidRDefault="00230EA4" w:rsidP="00230EA4">
      <w:pPr>
        <w:spacing w:before="100" w:beforeAutospacing="1" w:after="100" w:afterAutospacing="1" w:line="240" w:lineRule="auto"/>
        <w:textAlignment w:val="baseline"/>
        <w:outlineLvl w:val="2"/>
        <w:rPr>
          <w:rFonts w:ascii="Calibri" w:eastAsia="Times New Roman" w:hAnsi="Calibri" w:cs="Calibri"/>
          <w:b/>
          <w:bCs/>
          <w:color w:val="262626"/>
          <w:sz w:val="20"/>
          <w:szCs w:val="20"/>
          <w:lang w:eastAsia="en-GB"/>
        </w:rPr>
      </w:pPr>
      <w:r w:rsidRPr="00230EA4">
        <w:rPr>
          <w:rFonts w:ascii="Calibri" w:eastAsia="Times New Roman" w:hAnsi="Calibri" w:cs="Calibri"/>
          <w:b/>
          <w:bCs/>
          <w:color w:val="262626"/>
          <w:sz w:val="20"/>
          <w:szCs w:val="20"/>
          <w:lang w:eastAsia="en-GB"/>
        </w:rPr>
        <w:t>The Health and Safety (Display Screen Equipment) Regulations (DSE) 1992</w:t>
      </w:r>
    </w:p>
    <w:p w14:paraId="6A938037" w14:textId="77777777" w:rsidR="00230EA4" w:rsidRPr="00230EA4" w:rsidRDefault="00230EA4" w:rsidP="00230EA4">
      <w:pPr>
        <w:spacing w:after="150" w:line="240" w:lineRule="auto"/>
        <w:textAlignment w:val="baseline"/>
        <w:rPr>
          <w:rFonts w:ascii="Calibri" w:eastAsia="Times New Roman" w:hAnsi="Calibri" w:cs="Calibri"/>
          <w:color w:val="141516"/>
          <w:sz w:val="20"/>
          <w:szCs w:val="20"/>
          <w:lang w:eastAsia="en-GB"/>
        </w:rPr>
      </w:pPr>
      <w:r w:rsidRPr="00230EA4">
        <w:rPr>
          <w:rFonts w:ascii="Calibri" w:eastAsia="Times New Roman" w:hAnsi="Calibri" w:cs="Calibri"/>
          <w:color w:val="141516"/>
          <w:sz w:val="20"/>
          <w:szCs w:val="20"/>
          <w:lang w:eastAsia="en-GB"/>
        </w:rPr>
        <w:t>The Health and Safety (Display Screen Equipment) Regulations (DSE) 1992 gives guidance to employers on how they can protect employees from any risks associated with using display screen equipment like computers and laptops.</w:t>
      </w:r>
    </w:p>
    <w:p w14:paraId="693CABC7" w14:textId="7FCA8B5A" w:rsidR="0015474B" w:rsidRDefault="00EE0B86">
      <w:pPr>
        <w:rPr>
          <w:rFonts w:ascii="Calibri" w:hAnsi="Calibri" w:cs="Calibri"/>
          <w:sz w:val="20"/>
          <w:szCs w:val="20"/>
        </w:rPr>
      </w:pPr>
      <w:hyperlink r:id="rId13" w:history="1">
        <w:r w:rsidR="00230EA4" w:rsidRPr="0021589C">
          <w:rPr>
            <w:rStyle w:val="Hyperlink"/>
            <w:rFonts w:ascii="Calibri" w:hAnsi="Calibri" w:cs="Calibri"/>
            <w:sz w:val="20"/>
            <w:szCs w:val="20"/>
          </w:rPr>
          <w:t>https://www.hse.gov.uk/msd/dse/</w:t>
        </w:r>
      </w:hyperlink>
      <w:r w:rsidR="00230EA4">
        <w:rPr>
          <w:rFonts w:ascii="Calibri" w:hAnsi="Calibri" w:cs="Calibri"/>
          <w:sz w:val="20"/>
          <w:szCs w:val="20"/>
        </w:rPr>
        <w:t xml:space="preserve"> </w:t>
      </w:r>
    </w:p>
    <w:p w14:paraId="3676AD8A" w14:textId="77777777" w:rsidR="00230EA4" w:rsidRPr="00230EA4" w:rsidRDefault="00230EA4" w:rsidP="00230EA4">
      <w:pPr>
        <w:spacing w:before="100" w:beforeAutospacing="1" w:after="100" w:afterAutospacing="1" w:line="240" w:lineRule="auto"/>
        <w:textAlignment w:val="baseline"/>
        <w:outlineLvl w:val="2"/>
        <w:rPr>
          <w:rFonts w:ascii="Calibri" w:eastAsia="Times New Roman" w:hAnsi="Calibri" w:cs="Calibri"/>
          <w:b/>
          <w:bCs/>
          <w:color w:val="262626"/>
          <w:sz w:val="20"/>
          <w:szCs w:val="20"/>
          <w:lang w:eastAsia="en-GB"/>
        </w:rPr>
      </w:pPr>
      <w:r w:rsidRPr="00230EA4">
        <w:rPr>
          <w:rFonts w:ascii="Calibri" w:eastAsia="Times New Roman" w:hAnsi="Calibri" w:cs="Calibri"/>
          <w:b/>
          <w:bCs/>
          <w:color w:val="262626"/>
          <w:sz w:val="20"/>
          <w:szCs w:val="20"/>
          <w:lang w:eastAsia="en-GB"/>
        </w:rPr>
        <w:t>Provision and Use of Work Equipment Regulations 1998</w:t>
      </w:r>
    </w:p>
    <w:p w14:paraId="01EC5C68" w14:textId="35A0DC40" w:rsidR="00230EA4" w:rsidRDefault="00230EA4" w:rsidP="00230EA4">
      <w:pPr>
        <w:spacing w:after="150" w:line="240" w:lineRule="auto"/>
        <w:textAlignment w:val="baseline"/>
        <w:rPr>
          <w:rFonts w:ascii="Calibri" w:eastAsia="Times New Roman" w:hAnsi="Calibri" w:cs="Calibri"/>
          <w:color w:val="141516"/>
          <w:sz w:val="20"/>
          <w:szCs w:val="20"/>
          <w:lang w:eastAsia="en-GB"/>
        </w:rPr>
      </w:pPr>
      <w:r w:rsidRPr="00230EA4">
        <w:rPr>
          <w:rFonts w:ascii="Calibri" w:eastAsia="Times New Roman" w:hAnsi="Calibri" w:cs="Calibri"/>
          <w:color w:val="141516"/>
          <w:sz w:val="20"/>
          <w:szCs w:val="20"/>
          <w:lang w:eastAsia="en-GB"/>
        </w:rPr>
        <w:lastRenderedPageBreak/>
        <w:t>The Provision and Use of Work Equipment Regulations 1998 explain that employers must ensure that work equipment is maintained, in efficient working order and in good repair.</w:t>
      </w:r>
    </w:p>
    <w:p w14:paraId="59B10CBE" w14:textId="3D1A0470" w:rsidR="00230EA4" w:rsidRPr="00230EA4" w:rsidRDefault="00EE0B86">
      <w:pPr>
        <w:rPr>
          <w:rFonts w:ascii="Calibri" w:hAnsi="Calibri" w:cs="Calibri"/>
          <w:sz w:val="20"/>
          <w:szCs w:val="20"/>
        </w:rPr>
      </w:pPr>
      <w:hyperlink r:id="rId14" w:history="1">
        <w:r w:rsidR="009E68B0" w:rsidRPr="0021589C">
          <w:rPr>
            <w:rStyle w:val="Hyperlink"/>
            <w:rFonts w:ascii="Calibri" w:hAnsi="Calibri" w:cs="Calibri"/>
            <w:sz w:val="20"/>
            <w:szCs w:val="20"/>
          </w:rPr>
          <w:t>https://www.hse.gov.uk/work-equipment-machinery/puwer.htm</w:t>
        </w:r>
      </w:hyperlink>
      <w:r w:rsidR="009E68B0">
        <w:rPr>
          <w:rFonts w:ascii="Calibri" w:hAnsi="Calibri" w:cs="Calibri"/>
          <w:sz w:val="20"/>
          <w:szCs w:val="20"/>
        </w:rPr>
        <w:t xml:space="preserve"> </w:t>
      </w:r>
    </w:p>
    <w:sectPr w:rsidR="00230EA4" w:rsidRPr="00230EA4" w:rsidSect="00EE0B8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F2C"/>
    <w:multiLevelType w:val="multilevel"/>
    <w:tmpl w:val="90F8E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F64FF4"/>
    <w:multiLevelType w:val="hybridMultilevel"/>
    <w:tmpl w:val="0BBC6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126C1"/>
    <w:multiLevelType w:val="hybridMultilevel"/>
    <w:tmpl w:val="1FFE9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0B0747"/>
    <w:multiLevelType w:val="hybridMultilevel"/>
    <w:tmpl w:val="9E2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BC285B"/>
    <w:multiLevelType w:val="hybridMultilevel"/>
    <w:tmpl w:val="D1A42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197F03"/>
    <w:multiLevelType w:val="multilevel"/>
    <w:tmpl w:val="EEB2DC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9B32D60"/>
    <w:multiLevelType w:val="multilevel"/>
    <w:tmpl w:val="10D28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A642AF1"/>
    <w:multiLevelType w:val="hybridMultilevel"/>
    <w:tmpl w:val="4ED6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D70CA"/>
    <w:multiLevelType w:val="hybridMultilevel"/>
    <w:tmpl w:val="F40E8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D03639"/>
    <w:multiLevelType w:val="multilevel"/>
    <w:tmpl w:val="EEAE4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8"/>
  </w:num>
  <w:num w:numId="4">
    <w:abstractNumId w:val="7"/>
  </w:num>
  <w:num w:numId="5">
    <w:abstractNumId w:val="3"/>
  </w:num>
  <w:num w:numId="6">
    <w:abstractNumId w:val="0"/>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A9"/>
    <w:rsid w:val="00123859"/>
    <w:rsid w:val="0015474B"/>
    <w:rsid w:val="00175910"/>
    <w:rsid w:val="00230EA4"/>
    <w:rsid w:val="003C0E49"/>
    <w:rsid w:val="00517721"/>
    <w:rsid w:val="006526A9"/>
    <w:rsid w:val="0076366C"/>
    <w:rsid w:val="008F6EFD"/>
    <w:rsid w:val="009E68B0"/>
    <w:rsid w:val="00A84578"/>
    <w:rsid w:val="00BE1564"/>
    <w:rsid w:val="00CF5A89"/>
    <w:rsid w:val="00D107B4"/>
    <w:rsid w:val="00D51344"/>
    <w:rsid w:val="00EE0B86"/>
    <w:rsid w:val="00F1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4A3"/>
  <w15:chartTrackingRefBased/>
  <w15:docId w15:val="{6615B40D-A429-4190-9D64-622A0220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859"/>
    <w:pPr>
      <w:spacing w:after="0" w:line="240" w:lineRule="auto"/>
    </w:pPr>
  </w:style>
  <w:style w:type="paragraph" w:styleId="ListParagraph">
    <w:name w:val="List Paragraph"/>
    <w:basedOn w:val="Normal"/>
    <w:uiPriority w:val="34"/>
    <w:qFormat/>
    <w:rsid w:val="00123859"/>
    <w:pPr>
      <w:ind w:left="720"/>
      <w:contextualSpacing/>
    </w:pPr>
  </w:style>
  <w:style w:type="character" w:styleId="Hyperlink">
    <w:name w:val="Hyperlink"/>
    <w:basedOn w:val="DefaultParagraphFont"/>
    <w:uiPriority w:val="99"/>
    <w:unhideWhenUsed/>
    <w:rsid w:val="00123859"/>
    <w:rPr>
      <w:color w:val="0563C1" w:themeColor="hyperlink"/>
      <w:u w:val="single"/>
    </w:rPr>
  </w:style>
  <w:style w:type="character" w:styleId="UnresolvedMention">
    <w:name w:val="Unresolved Mention"/>
    <w:basedOn w:val="DefaultParagraphFont"/>
    <w:uiPriority w:val="99"/>
    <w:semiHidden/>
    <w:unhideWhenUsed/>
    <w:rsid w:val="00123859"/>
    <w:rPr>
      <w:color w:val="605E5C"/>
      <w:shd w:val="clear" w:color="auto" w:fill="E1DFDD"/>
    </w:rPr>
  </w:style>
  <w:style w:type="character" w:styleId="FollowedHyperlink">
    <w:name w:val="FollowedHyperlink"/>
    <w:basedOn w:val="DefaultParagraphFont"/>
    <w:uiPriority w:val="99"/>
    <w:semiHidden/>
    <w:unhideWhenUsed/>
    <w:rsid w:val="00230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1683">
      <w:bodyDiv w:val="1"/>
      <w:marLeft w:val="0"/>
      <w:marRight w:val="0"/>
      <w:marTop w:val="0"/>
      <w:marBottom w:val="0"/>
      <w:divBdr>
        <w:top w:val="none" w:sz="0" w:space="0" w:color="auto"/>
        <w:left w:val="none" w:sz="0" w:space="0" w:color="auto"/>
        <w:bottom w:val="none" w:sz="0" w:space="0" w:color="auto"/>
        <w:right w:val="none" w:sz="0" w:space="0" w:color="auto"/>
      </w:divBdr>
    </w:div>
    <w:div w:id="1669670904">
      <w:bodyDiv w:val="1"/>
      <w:marLeft w:val="0"/>
      <w:marRight w:val="0"/>
      <w:marTop w:val="0"/>
      <w:marBottom w:val="0"/>
      <w:divBdr>
        <w:top w:val="none" w:sz="0" w:space="0" w:color="auto"/>
        <w:left w:val="none" w:sz="0" w:space="0" w:color="auto"/>
        <w:bottom w:val="none" w:sz="0" w:space="0" w:color="auto"/>
        <w:right w:val="none" w:sz="0" w:space="0" w:color="auto"/>
      </w:divBdr>
    </w:div>
    <w:div w:id="1715150956">
      <w:bodyDiv w:val="1"/>
      <w:marLeft w:val="0"/>
      <w:marRight w:val="0"/>
      <w:marTop w:val="0"/>
      <w:marBottom w:val="0"/>
      <w:divBdr>
        <w:top w:val="none" w:sz="0" w:space="0" w:color="auto"/>
        <w:left w:val="none" w:sz="0" w:space="0" w:color="auto"/>
        <w:bottom w:val="none" w:sz="0" w:space="0" w:color="auto"/>
        <w:right w:val="none" w:sz="0" w:space="0" w:color="auto"/>
      </w:divBdr>
    </w:div>
    <w:div w:id="20094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toolbox/workers/index.htm" TargetMode="External"/><Relationship Id="rId13" Type="http://schemas.openxmlformats.org/officeDocument/2006/relationships/hyperlink" Target="https://www.hse.gov.uk/msd/dse/" TargetMode="External"/><Relationship Id="rId3" Type="http://schemas.openxmlformats.org/officeDocument/2006/relationships/settings" Target="settings.xml"/><Relationship Id="rId7" Type="http://schemas.openxmlformats.org/officeDocument/2006/relationships/hyperlink" Target="https://www.gov.scot/publications/coronavirus-covid-19-guidance-for-homeworking/" TargetMode="External"/><Relationship Id="rId12" Type="http://schemas.openxmlformats.org/officeDocument/2006/relationships/hyperlink" Target="https://www.hse.gov.uk/managing/lega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local-restriction-tiers-what-you-need-to-know" TargetMode="External"/><Relationship Id="rId11" Type="http://schemas.openxmlformats.org/officeDocument/2006/relationships/hyperlink" Target="http://www.hse.gov.uk/managing/index.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hse.gov.uk/legislation/hswa.htm" TargetMode="External"/><Relationship Id="rId4" Type="http://schemas.openxmlformats.org/officeDocument/2006/relationships/webSettings" Target="webSettings.xml"/><Relationship Id="rId9" Type="http://schemas.openxmlformats.org/officeDocument/2006/relationships/hyperlink" Target="http://www.hse.gov.uk/legislation/hswa.htm" TargetMode="External"/><Relationship Id="rId14" Type="http://schemas.openxmlformats.org/officeDocument/2006/relationships/hyperlink" Target="https://www.hse.gov.uk/work-equipment-machinery/puw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Health and Safety at Work etc. Act 1974</vt:lpstr>
      <vt:lpstr>        The Management of Health and Safety at Work Regulations 1999</vt:lpstr>
      <vt:lpstr>        The Health and Safety (Display Screen Equipment) Regulations (DSE) 1992</vt:lpstr>
      <vt:lpstr>        Provision and Use of Work Equipment Regulations 1998</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Crosland</dc:creator>
  <cp:keywords/>
  <dc:description/>
  <cp:lastModifiedBy>Clair Mooney</cp:lastModifiedBy>
  <cp:revision>3</cp:revision>
  <dcterms:created xsi:type="dcterms:W3CDTF">2020-12-10T16:20:00Z</dcterms:created>
  <dcterms:modified xsi:type="dcterms:W3CDTF">2020-12-10T17:03:00Z</dcterms:modified>
</cp:coreProperties>
</file>