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4C84F" w14:textId="398A483E" w:rsidR="00725D9B" w:rsidRPr="003844D9" w:rsidRDefault="00725D9B" w:rsidP="00725D9B">
      <w:pPr>
        <w:rPr>
          <w:b/>
          <w:bCs/>
          <w:sz w:val="28"/>
          <w:szCs w:val="28"/>
        </w:rPr>
      </w:pPr>
      <w:r w:rsidRPr="003844D9">
        <w:rPr>
          <w:b/>
          <w:bCs/>
          <w:sz w:val="28"/>
          <w:szCs w:val="28"/>
        </w:rPr>
        <w:t>Name of Person being Assessed:</w:t>
      </w:r>
    </w:p>
    <w:p w14:paraId="76956054" w14:textId="77777777" w:rsidR="00725D9B" w:rsidRPr="003844D9" w:rsidRDefault="00725D9B" w:rsidP="00725D9B">
      <w:pPr>
        <w:rPr>
          <w:b/>
          <w:bCs/>
          <w:sz w:val="28"/>
          <w:szCs w:val="28"/>
        </w:rPr>
      </w:pPr>
    </w:p>
    <w:p w14:paraId="5B9D6A5A" w14:textId="77777777" w:rsidR="00725D9B" w:rsidRPr="003844D9" w:rsidRDefault="00725D9B" w:rsidP="00725D9B">
      <w:pPr>
        <w:rPr>
          <w:b/>
          <w:bCs/>
          <w:sz w:val="28"/>
          <w:szCs w:val="28"/>
        </w:rPr>
      </w:pPr>
      <w:r w:rsidRPr="003844D9">
        <w:rPr>
          <w:b/>
          <w:bCs/>
          <w:sz w:val="28"/>
          <w:szCs w:val="28"/>
        </w:rPr>
        <w:t>Name of Assessor:</w:t>
      </w:r>
    </w:p>
    <w:p w14:paraId="4105F801" w14:textId="77777777" w:rsidR="00725D9B" w:rsidRPr="003844D9" w:rsidRDefault="00725D9B" w:rsidP="00725D9B">
      <w:pPr>
        <w:rPr>
          <w:b/>
          <w:bCs/>
          <w:sz w:val="28"/>
          <w:szCs w:val="28"/>
        </w:rPr>
      </w:pPr>
    </w:p>
    <w:p w14:paraId="1D081B21" w14:textId="77777777" w:rsidR="00725D9B" w:rsidRPr="003844D9" w:rsidRDefault="00725D9B" w:rsidP="00725D9B">
      <w:pPr>
        <w:rPr>
          <w:b/>
          <w:bCs/>
          <w:sz w:val="28"/>
          <w:szCs w:val="28"/>
        </w:rPr>
      </w:pPr>
      <w:r w:rsidRPr="003844D9">
        <w:rPr>
          <w:b/>
          <w:bCs/>
          <w:sz w:val="28"/>
          <w:szCs w:val="28"/>
        </w:rPr>
        <w:t>Date of Assessment:</w:t>
      </w:r>
    </w:p>
    <w:p w14:paraId="5B056F84" w14:textId="77777777" w:rsidR="00725D9B" w:rsidRDefault="00725D9B" w:rsidP="00725D9B"/>
    <w:tbl>
      <w:tblPr>
        <w:tblW w:w="13723" w:type="dxa"/>
        <w:tblLook w:val="04A0" w:firstRow="1" w:lastRow="0" w:firstColumn="1" w:lastColumn="0" w:noHBand="0" w:noVBand="1"/>
      </w:tblPr>
      <w:tblGrid>
        <w:gridCol w:w="6319"/>
        <w:gridCol w:w="2468"/>
        <w:gridCol w:w="2468"/>
        <w:gridCol w:w="2468"/>
      </w:tblGrid>
      <w:tr w:rsidR="003844D9" w:rsidRPr="003844D9" w14:paraId="4BD85F90" w14:textId="77777777" w:rsidTr="003844D9">
        <w:trPr>
          <w:trHeight w:val="889"/>
        </w:trPr>
        <w:tc>
          <w:tcPr>
            <w:tcW w:w="631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20EFB80" w14:textId="77777777"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theme="minorHAnsi"/>
                <w:color w:val="000000"/>
                <w:lang w:eastAsia="en-GB"/>
              </w:rPr>
              <w:t> </w:t>
            </w:r>
          </w:p>
        </w:tc>
        <w:tc>
          <w:tcPr>
            <w:tcW w:w="2468" w:type="dxa"/>
            <w:tcBorders>
              <w:top w:val="single" w:sz="8" w:space="0" w:color="auto"/>
              <w:left w:val="nil"/>
              <w:bottom w:val="single" w:sz="4" w:space="0" w:color="auto"/>
              <w:right w:val="single" w:sz="8" w:space="0" w:color="auto"/>
            </w:tcBorders>
            <w:shd w:val="clear" w:color="auto" w:fill="auto"/>
            <w:vAlign w:val="center"/>
            <w:hideMark/>
          </w:tcPr>
          <w:p w14:paraId="73D34007" w14:textId="0955CB8B" w:rsidR="003844D9" w:rsidRPr="003844D9" w:rsidRDefault="003844D9" w:rsidP="003844D9">
            <w:pPr>
              <w:spacing w:after="0" w:line="240" w:lineRule="auto"/>
              <w:rPr>
                <w:rFonts w:ascii="Calibri" w:eastAsia="Times New Roman" w:hAnsi="Calibri" w:cs="Calibri"/>
                <w:b/>
                <w:bCs/>
                <w:color w:val="000000"/>
                <w:sz w:val="23"/>
                <w:szCs w:val="23"/>
                <w:lang w:eastAsia="en-GB"/>
              </w:rPr>
            </w:pPr>
            <w:r w:rsidRPr="003844D9">
              <w:rPr>
                <w:rFonts w:ascii="Calibri" w:eastAsia="Times New Roman" w:hAnsi="Calibri" w:cs="Calibri"/>
                <w:b/>
                <w:bCs/>
                <w:color w:val="000000"/>
                <w:sz w:val="23"/>
                <w:szCs w:val="23"/>
                <w:lang w:eastAsia="en-GB"/>
              </w:rPr>
              <w:t xml:space="preserve">Answer </w:t>
            </w:r>
            <w:r>
              <w:rPr>
                <w:rFonts w:ascii="Calibri" w:eastAsia="Times New Roman" w:hAnsi="Calibri" w:cs="Calibri"/>
                <w:b/>
                <w:bCs/>
                <w:color w:val="000000"/>
                <w:sz w:val="23"/>
                <w:szCs w:val="23"/>
                <w:lang w:eastAsia="en-GB"/>
              </w:rPr>
              <w:br/>
            </w:r>
            <w:r w:rsidRPr="003844D9">
              <w:rPr>
                <w:rFonts w:ascii="Calibri" w:eastAsia="Times New Roman" w:hAnsi="Calibri" w:cs="Calibri"/>
                <w:b/>
                <w:bCs/>
                <w:color w:val="000000"/>
                <w:sz w:val="23"/>
                <w:szCs w:val="23"/>
                <w:lang w:eastAsia="en-GB"/>
              </w:rPr>
              <w:t>(yes/no)</w:t>
            </w:r>
          </w:p>
        </w:tc>
        <w:tc>
          <w:tcPr>
            <w:tcW w:w="2468" w:type="dxa"/>
            <w:tcBorders>
              <w:top w:val="single" w:sz="8" w:space="0" w:color="auto"/>
              <w:left w:val="nil"/>
              <w:bottom w:val="single" w:sz="4" w:space="0" w:color="auto"/>
              <w:right w:val="single" w:sz="8" w:space="0" w:color="auto"/>
            </w:tcBorders>
            <w:shd w:val="clear" w:color="auto" w:fill="auto"/>
            <w:vAlign w:val="center"/>
            <w:hideMark/>
          </w:tcPr>
          <w:p w14:paraId="0A4C4747" w14:textId="77777777" w:rsidR="003844D9" w:rsidRPr="003844D9" w:rsidRDefault="003844D9" w:rsidP="003844D9">
            <w:pPr>
              <w:spacing w:after="0" w:line="240" w:lineRule="auto"/>
              <w:rPr>
                <w:rFonts w:ascii="Calibri" w:eastAsia="Times New Roman" w:hAnsi="Calibri" w:cs="Calibri"/>
                <w:b/>
                <w:bCs/>
                <w:color w:val="000000"/>
                <w:sz w:val="23"/>
                <w:szCs w:val="23"/>
                <w:lang w:eastAsia="en-GB"/>
              </w:rPr>
            </w:pPr>
            <w:r w:rsidRPr="003844D9">
              <w:rPr>
                <w:rFonts w:ascii="Calibri" w:eastAsia="Times New Roman" w:hAnsi="Calibri" w:cs="Calibri"/>
                <w:b/>
                <w:bCs/>
                <w:color w:val="000000"/>
                <w:sz w:val="23"/>
                <w:szCs w:val="23"/>
                <w:lang w:eastAsia="en-GB"/>
              </w:rPr>
              <w:t xml:space="preserve">Additional check </w:t>
            </w:r>
          </w:p>
        </w:tc>
        <w:tc>
          <w:tcPr>
            <w:tcW w:w="2468" w:type="dxa"/>
            <w:tcBorders>
              <w:top w:val="single" w:sz="8" w:space="0" w:color="auto"/>
              <w:left w:val="nil"/>
              <w:bottom w:val="single" w:sz="4" w:space="0" w:color="auto"/>
              <w:right w:val="single" w:sz="8" w:space="0" w:color="auto"/>
            </w:tcBorders>
            <w:shd w:val="clear" w:color="auto" w:fill="auto"/>
            <w:vAlign w:val="center"/>
            <w:hideMark/>
          </w:tcPr>
          <w:p w14:paraId="2B5736A7" w14:textId="35473F57" w:rsidR="003844D9" w:rsidRPr="003844D9" w:rsidRDefault="003844D9" w:rsidP="003844D9">
            <w:pPr>
              <w:spacing w:after="0" w:line="240" w:lineRule="auto"/>
              <w:rPr>
                <w:rFonts w:ascii="Calibri" w:eastAsia="Times New Roman" w:hAnsi="Calibri" w:cs="Calibri"/>
                <w:b/>
                <w:bCs/>
                <w:color w:val="000000"/>
                <w:lang w:eastAsia="en-GB"/>
              </w:rPr>
            </w:pPr>
            <w:r w:rsidRPr="003844D9">
              <w:rPr>
                <w:rFonts w:ascii="Calibri" w:eastAsia="Times New Roman" w:hAnsi="Calibri" w:cstheme="minorHAnsi"/>
                <w:b/>
                <w:bCs/>
                <w:color w:val="000000"/>
                <w:lang w:eastAsia="en-GB"/>
              </w:rPr>
              <w:t xml:space="preserve">Action </w:t>
            </w:r>
            <w:r>
              <w:rPr>
                <w:rFonts w:ascii="Calibri" w:eastAsia="Times New Roman" w:hAnsi="Calibri" w:cstheme="minorHAnsi"/>
                <w:b/>
                <w:bCs/>
                <w:color w:val="000000"/>
                <w:lang w:eastAsia="en-GB"/>
              </w:rPr>
              <w:br/>
            </w:r>
            <w:r w:rsidRPr="003844D9">
              <w:rPr>
                <w:rFonts w:ascii="Calibri" w:eastAsia="Times New Roman" w:hAnsi="Calibri" w:cstheme="minorHAnsi"/>
                <w:b/>
                <w:bCs/>
                <w:color w:val="000000"/>
                <w:lang w:eastAsia="en-GB"/>
              </w:rPr>
              <w:t>(Fit-to-work, Isolation)</w:t>
            </w:r>
          </w:p>
        </w:tc>
      </w:tr>
      <w:tr w:rsidR="003844D9" w:rsidRPr="003844D9" w14:paraId="43129B25" w14:textId="77777777" w:rsidTr="003844D9">
        <w:trPr>
          <w:trHeight w:val="889"/>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6E84F" w14:textId="77777777"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Do you have a temperature?</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B061A" w14:textId="77777777"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 </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5E065" w14:textId="77777777"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Check temperature</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E7170" w14:textId="77777777"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 </w:t>
            </w:r>
          </w:p>
        </w:tc>
      </w:tr>
      <w:tr w:rsidR="003844D9" w:rsidRPr="003844D9" w14:paraId="56AA826F" w14:textId="77777777" w:rsidTr="003844D9">
        <w:trPr>
          <w:trHeight w:val="889"/>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6C2E4" w14:textId="405D9AA5"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Have you recently developed a continuous cough?</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F869C" w14:textId="77777777"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 </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3DDBEA16" w14:textId="5177CE5C"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Check when started</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0188C" w14:textId="77777777"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 </w:t>
            </w:r>
          </w:p>
        </w:tc>
      </w:tr>
      <w:tr w:rsidR="003844D9" w:rsidRPr="003844D9" w14:paraId="2E83DC8A" w14:textId="77777777" w:rsidTr="003844D9">
        <w:trPr>
          <w:trHeight w:val="889"/>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AB26A" w14:textId="240486BB"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 xml:space="preserve">Do you currently live with anyone who has </w:t>
            </w:r>
            <w:r>
              <w:rPr>
                <w:rFonts w:ascii="Calibri" w:eastAsia="Times New Roman" w:hAnsi="Calibri" w:cs="Calibri"/>
                <w:color w:val="000000"/>
                <w:lang w:eastAsia="en-GB"/>
              </w:rPr>
              <w:t xml:space="preserve">started to </w:t>
            </w:r>
            <w:r w:rsidRPr="003844D9">
              <w:rPr>
                <w:rFonts w:ascii="Calibri" w:eastAsia="Times New Roman" w:hAnsi="Calibri" w:cs="Calibri"/>
                <w:color w:val="000000"/>
                <w:lang w:eastAsia="en-GB"/>
              </w:rPr>
              <w:t>exhibit these symptoms</w:t>
            </w:r>
            <w:r>
              <w:rPr>
                <w:rFonts w:ascii="Calibri" w:eastAsia="Times New Roman" w:hAnsi="Calibri" w:cs="Calibri"/>
                <w:color w:val="000000"/>
                <w:lang w:eastAsia="en-GB"/>
              </w:rPr>
              <w:t xml:space="preserve"> in the past 14 days</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B8165" w14:textId="77777777"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 </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FE751" w14:textId="0C4A22A1" w:rsidR="003844D9" w:rsidRPr="003844D9" w:rsidRDefault="003844D9" w:rsidP="003844D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Check if the individual has completed the required 14 says of self- isolation</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9F049" w14:textId="77777777"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 </w:t>
            </w:r>
          </w:p>
        </w:tc>
      </w:tr>
      <w:tr w:rsidR="003844D9" w:rsidRPr="003844D9" w14:paraId="50F80727" w14:textId="77777777" w:rsidTr="003844D9">
        <w:trPr>
          <w:trHeight w:val="889"/>
        </w:trPr>
        <w:tc>
          <w:tcPr>
            <w:tcW w:w="63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3B06092" w14:textId="0992D105"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 xml:space="preserve">Have you </w:t>
            </w:r>
            <w:r w:rsidR="00862A6F">
              <w:rPr>
                <w:rFonts w:ascii="Calibri" w:eastAsia="Times New Roman" w:hAnsi="Calibri" w:cs="Calibri"/>
                <w:color w:val="000000"/>
                <w:lang w:eastAsia="en-GB"/>
              </w:rPr>
              <w:t>travelled outside the UK</w:t>
            </w:r>
            <w:r w:rsidRPr="003844D9">
              <w:rPr>
                <w:rFonts w:ascii="Calibri" w:eastAsia="Times New Roman" w:hAnsi="Calibri" w:cs="Calibri"/>
                <w:color w:val="000000"/>
                <w:lang w:eastAsia="en-GB"/>
              </w:rPr>
              <w:t xml:space="preserve"> in the last 14 days?</w:t>
            </w:r>
          </w:p>
        </w:tc>
        <w:tc>
          <w:tcPr>
            <w:tcW w:w="2468" w:type="dxa"/>
            <w:tcBorders>
              <w:top w:val="single" w:sz="4" w:space="0" w:color="auto"/>
              <w:left w:val="nil"/>
              <w:bottom w:val="single" w:sz="8" w:space="0" w:color="auto"/>
              <w:right w:val="single" w:sz="8" w:space="0" w:color="auto"/>
            </w:tcBorders>
            <w:shd w:val="clear" w:color="auto" w:fill="auto"/>
            <w:vAlign w:val="center"/>
            <w:hideMark/>
          </w:tcPr>
          <w:p w14:paraId="70756A9F" w14:textId="77777777"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 </w:t>
            </w:r>
          </w:p>
        </w:tc>
        <w:tc>
          <w:tcPr>
            <w:tcW w:w="2468" w:type="dxa"/>
            <w:tcBorders>
              <w:top w:val="single" w:sz="4" w:space="0" w:color="auto"/>
              <w:left w:val="nil"/>
              <w:bottom w:val="single" w:sz="8" w:space="0" w:color="auto"/>
              <w:right w:val="single" w:sz="8" w:space="0" w:color="auto"/>
            </w:tcBorders>
            <w:shd w:val="clear" w:color="auto" w:fill="auto"/>
            <w:vAlign w:val="center"/>
            <w:hideMark/>
          </w:tcPr>
          <w:p w14:paraId="63884EB2" w14:textId="77777777"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Check which country and dates</w:t>
            </w:r>
          </w:p>
        </w:tc>
        <w:tc>
          <w:tcPr>
            <w:tcW w:w="2468" w:type="dxa"/>
            <w:tcBorders>
              <w:top w:val="single" w:sz="4" w:space="0" w:color="auto"/>
              <w:left w:val="nil"/>
              <w:bottom w:val="single" w:sz="8" w:space="0" w:color="auto"/>
              <w:right w:val="single" w:sz="8" w:space="0" w:color="auto"/>
            </w:tcBorders>
            <w:shd w:val="clear" w:color="auto" w:fill="auto"/>
            <w:vAlign w:val="center"/>
            <w:hideMark/>
          </w:tcPr>
          <w:p w14:paraId="7F3FE318" w14:textId="77777777" w:rsidR="003844D9" w:rsidRPr="003844D9" w:rsidRDefault="003844D9" w:rsidP="003844D9">
            <w:pPr>
              <w:spacing w:after="0" w:line="240" w:lineRule="auto"/>
              <w:rPr>
                <w:rFonts w:ascii="Calibri" w:eastAsia="Times New Roman" w:hAnsi="Calibri" w:cs="Calibri"/>
                <w:color w:val="000000"/>
                <w:lang w:eastAsia="en-GB"/>
              </w:rPr>
            </w:pPr>
            <w:r w:rsidRPr="003844D9">
              <w:rPr>
                <w:rFonts w:ascii="Calibri" w:eastAsia="Times New Roman" w:hAnsi="Calibri" w:cs="Calibri"/>
                <w:color w:val="000000"/>
                <w:lang w:eastAsia="en-GB"/>
              </w:rPr>
              <w:t> </w:t>
            </w:r>
          </w:p>
        </w:tc>
      </w:tr>
    </w:tbl>
    <w:p w14:paraId="5A0E5CA0" w14:textId="111877A3" w:rsidR="004B026E" w:rsidRDefault="00725D9B" w:rsidP="00725D9B">
      <w:r>
        <w:tab/>
      </w:r>
      <w:r>
        <w:tab/>
      </w:r>
    </w:p>
    <w:p w14:paraId="295400B2" w14:textId="77777777" w:rsidR="00862A6F" w:rsidRPr="00670309" w:rsidRDefault="00862A6F" w:rsidP="00862A6F">
      <w:pPr>
        <w:pStyle w:val="Heading2"/>
        <w:spacing w:before="1200" w:beforeAutospacing="0" w:after="0" w:afterAutospacing="0"/>
        <w:textAlignment w:val="baseline"/>
        <w:rPr>
          <w:rFonts w:asciiTheme="minorHAnsi" w:hAnsiTheme="minorHAnsi" w:cstheme="minorHAnsi"/>
          <w:color w:val="0B0C0C"/>
          <w:sz w:val="40"/>
          <w:szCs w:val="40"/>
        </w:rPr>
      </w:pPr>
      <w:r w:rsidRPr="00670309">
        <w:rPr>
          <w:rFonts w:asciiTheme="minorHAnsi" w:hAnsiTheme="minorHAnsi" w:cstheme="minorHAnsi"/>
          <w:color w:val="0B0C0C"/>
          <w:sz w:val="40"/>
          <w:szCs w:val="40"/>
        </w:rPr>
        <w:lastRenderedPageBreak/>
        <w:t>What to do if someone develops symptoms of coronavirus (COVID-19) on site</w:t>
      </w:r>
    </w:p>
    <w:p w14:paraId="09BB7529" w14:textId="77777777" w:rsidR="00862A6F" w:rsidRPr="00862A6F" w:rsidRDefault="00862A6F" w:rsidP="00862A6F">
      <w:pPr>
        <w:pStyle w:val="NormalWeb"/>
        <w:spacing w:before="0" w:beforeAutospacing="0" w:after="0" w:afterAutospacing="0"/>
        <w:rPr>
          <w:rFonts w:asciiTheme="minorHAnsi" w:hAnsiTheme="minorHAnsi" w:cstheme="minorHAnsi"/>
          <w:color w:val="0B0C0C"/>
          <w:sz w:val="29"/>
          <w:szCs w:val="29"/>
        </w:rPr>
      </w:pPr>
    </w:p>
    <w:p w14:paraId="16AB774C" w14:textId="7995FA97" w:rsidR="00862A6F" w:rsidRPr="00670309" w:rsidRDefault="00862A6F" w:rsidP="00862A6F">
      <w:pPr>
        <w:pStyle w:val="NormalWeb"/>
        <w:spacing w:before="0" w:beforeAutospacing="0" w:after="0" w:afterAutospacing="0"/>
        <w:rPr>
          <w:rFonts w:asciiTheme="minorHAnsi" w:hAnsiTheme="minorHAnsi" w:cstheme="minorHAnsi"/>
          <w:color w:val="0B0C0C"/>
          <w:sz w:val="28"/>
          <w:szCs w:val="28"/>
        </w:rPr>
      </w:pPr>
      <w:r w:rsidRPr="00670309">
        <w:rPr>
          <w:rFonts w:asciiTheme="minorHAnsi" w:hAnsiTheme="minorHAnsi" w:cstheme="minorHAnsi"/>
          <w:color w:val="0B0C0C"/>
          <w:sz w:val="28"/>
          <w:szCs w:val="28"/>
        </w:rPr>
        <w:t xml:space="preserve">If anyone becomes unwell with a new, continuous cough or a high temperature in the business or workplace they should be sent home and advised to follow the </w:t>
      </w:r>
      <w:hyperlink r:id="rId10" w:history="1">
        <w:r w:rsidRPr="00670309">
          <w:rPr>
            <w:rStyle w:val="Hyperlink"/>
            <w:rFonts w:asciiTheme="minorHAnsi" w:hAnsiTheme="minorHAnsi" w:cstheme="minorHAnsi"/>
            <w:color w:val="4C2C92"/>
            <w:sz w:val="28"/>
            <w:szCs w:val="28"/>
            <w:bdr w:val="none" w:sz="0" w:space="0" w:color="auto" w:frame="1"/>
          </w:rPr>
          <w:t>stay at home guidance</w:t>
        </w:r>
      </w:hyperlink>
      <w:r w:rsidRPr="00670309">
        <w:rPr>
          <w:rFonts w:asciiTheme="minorHAnsi" w:hAnsiTheme="minorHAnsi" w:cstheme="minorHAnsi"/>
          <w:color w:val="0B0C0C"/>
          <w:sz w:val="28"/>
          <w:szCs w:val="28"/>
        </w:rPr>
        <w:t>.</w:t>
      </w:r>
    </w:p>
    <w:p w14:paraId="10DB6B77" w14:textId="77777777" w:rsidR="00862A6F" w:rsidRPr="00670309" w:rsidRDefault="00862A6F" w:rsidP="00862A6F">
      <w:pPr>
        <w:pStyle w:val="NormalWeb"/>
        <w:spacing w:before="0" w:beforeAutospacing="0" w:after="0" w:afterAutospacing="0"/>
        <w:rPr>
          <w:rFonts w:asciiTheme="minorHAnsi" w:hAnsiTheme="minorHAnsi" w:cstheme="minorHAnsi"/>
          <w:color w:val="0B0C0C"/>
          <w:sz w:val="28"/>
          <w:szCs w:val="28"/>
        </w:rPr>
      </w:pPr>
    </w:p>
    <w:p w14:paraId="4B0C4ECA" w14:textId="3612F525" w:rsidR="00862A6F" w:rsidRPr="00670309" w:rsidRDefault="00862A6F" w:rsidP="00862A6F">
      <w:pPr>
        <w:pStyle w:val="NormalWeb"/>
        <w:spacing w:before="0" w:beforeAutospacing="0" w:after="0" w:afterAutospacing="0"/>
        <w:rPr>
          <w:rFonts w:asciiTheme="minorHAnsi" w:hAnsiTheme="minorHAnsi" w:cstheme="minorHAnsi"/>
          <w:color w:val="0B0C0C"/>
          <w:sz w:val="28"/>
          <w:szCs w:val="28"/>
        </w:rPr>
      </w:pPr>
      <w:r w:rsidRPr="00670309">
        <w:rPr>
          <w:rFonts w:asciiTheme="minorHAnsi" w:hAnsiTheme="minorHAnsi" w:cstheme="minorHAnsi"/>
          <w:color w:val="0B0C0C"/>
          <w:sz w:val="28"/>
          <w:szCs w:val="28"/>
        </w:rPr>
        <w:t xml:space="preserve">If they need clinical advice, they should go online to </w:t>
      </w:r>
      <w:hyperlink r:id="rId11" w:history="1">
        <w:r w:rsidRPr="00670309">
          <w:rPr>
            <w:rStyle w:val="Hyperlink"/>
            <w:rFonts w:asciiTheme="minorHAnsi" w:hAnsiTheme="minorHAnsi" w:cstheme="minorHAnsi"/>
            <w:color w:val="1D70B8"/>
            <w:sz w:val="28"/>
            <w:szCs w:val="28"/>
            <w:bdr w:val="none" w:sz="0" w:space="0" w:color="auto" w:frame="1"/>
          </w:rPr>
          <w:t>NHS 111</w:t>
        </w:r>
      </w:hyperlink>
      <w:r w:rsidRPr="00670309">
        <w:rPr>
          <w:rFonts w:asciiTheme="minorHAnsi" w:hAnsiTheme="minorHAnsi" w:cstheme="minorHAnsi"/>
          <w:color w:val="0B0C0C"/>
          <w:sz w:val="28"/>
          <w:szCs w:val="28"/>
        </w:rPr>
        <w:t xml:space="preserve"> or call 111 if they don’t have internet access. In an emergency, call 999 if they are seriously ill or injured or their life is at risk. Do not visit the GP, pharmacy, urgent care centre or a hospital.</w:t>
      </w:r>
    </w:p>
    <w:p w14:paraId="4287FE83" w14:textId="7BE7A451" w:rsidR="00670309" w:rsidRPr="00670309" w:rsidRDefault="00670309" w:rsidP="00670309">
      <w:pPr>
        <w:pStyle w:val="NormalWeb"/>
        <w:spacing w:after="0"/>
        <w:rPr>
          <w:rFonts w:asciiTheme="minorHAnsi" w:hAnsiTheme="minorHAnsi" w:cstheme="minorHAnsi"/>
          <w:color w:val="0B0C0C"/>
          <w:sz w:val="28"/>
          <w:szCs w:val="28"/>
        </w:rPr>
      </w:pPr>
      <w:r w:rsidRPr="00670309">
        <w:rPr>
          <w:rFonts w:asciiTheme="minorHAnsi" w:hAnsiTheme="minorHAnsi" w:cstheme="minorHAnsi"/>
          <w:color w:val="0B0C0C"/>
          <w:sz w:val="28"/>
          <w:szCs w:val="28"/>
        </w:rPr>
        <w:t xml:space="preserve">Essential workers </w:t>
      </w:r>
      <w:r w:rsidRPr="00670309">
        <w:rPr>
          <w:rFonts w:asciiTheme="minorHAnsi" w:hAnsiTheme="minorHAnsi" w:cstheme="minorHAnsi"/>
          <w:color w:val="0B0C0C"/>
          <w:sz w:val="28"/>
          <w:szCs w:val="28"/>
        </w:rPr>
        <w:t xml:space="preserve">(this list now includes construction workers and </w:t>
      </w:r>
      <w:r w:rsidRPr="00670309">
        <w:rPr>
          <w:rFonts w:asciiTheme="minorHAnsi" w:hAnsiTheme="minorHAnsi" w:cstheme="minorHAnsi"/>
          <w:color w:val="0B0C0C"/>
          <w:sz w:val="28"/>
          <w:szCs w:val="28"/>
        </w:rPr>
        <w:t>anyone who has symptoms of coronavirus that lives with those identified above</w:t>
      </w:r>
      <w:r w:rsidRPr="00670309">
        <w:rPr>
          <w:rFonts w:asciiTheme="minorHAnsi" w:hAnsiTheme="minorHAnsi" w:cstheme="minorHAnsi"/>
          <w:color w:val="0B0C0C"/>
          <w:sz w:val="28"/>
          <w:szCs w:val="28"/>
        </w:rPr>
        <w:t xml:space="preserve">) </w:t>
      </w:r>
      <w:r w:rsidRPr="00670309">
        <w:rPr>
          <w:rFonts w:asciiTheme="minorHAnsi" w:hAnsiTheme="minorHAnsi" w:cstheme="minorHAnsi"/>
          <w:color w:val="0B0C0C"/>
          <w:sz w:val="28"/>
          <w:szCs w:val="28"/>
        </w:rPr>
        <w:t xml:space="preserve">who are self-isolating can </w:t>
      </w:r>
      <w:r w:rsidRPr="00670309">
        <w:rPr>
          <w:rFonts w:asciiTheme="minorHAnsi" w:hAnsiTheme="minorHAnsi" w:cstheme="minorHAnsi"/>
          <w:color w:val="0B0C0C"/>
          <w:sz w:val="28"/>
          <w:szCs w:val="28"/>
        </w:rPr>
        <w:t>now be referred for testing</w:t>
      </w:r>
      <w:r w:rsidRPr="00670309">
        <w:rPr>
          <w:rFonts w:asciiTheme="minorHAnsi" w:hAnsiTheme="minorHAnsi" w:cstheme="minorHAnsi"/>
          <w:color w:val="0B0C0C"/>
          <w:sz w:val="28"/>
          <w:szCs w:val="28"/>
        </w:rPr>
        <w:t xml:space="preserve">. </w:t>
      </w:r>
      <w:r w:rsidRPr="00670309">
        <w:rPr>
          <w:rFonts w:asciiTheme="minorHAnsi" w:hAnsiTheme="minorHAnsi" w:cstheme="minorHAnsi"/>
          <w:color w:val="0B0C0C"/>
          <w:sz w:val="28"/>
          <w:szCs w:val="28"/>
        </w:rPr>
        <w:t xml:space="preserve">  The</w:t>
      </w:r>
      <w:r w:rsidRPr="00670309">
        <w:rPr>
          <w:rFonts w:asciiTheme="minorHAnsi" w:hAnsiTheme="minorHAnsi" w:cstheme="minorHAnsi"/>
          <w:color w:val="0B0C0C"/>
          <w:sz w:val="28"/>
          <w:szCs w:val="28"/>
        </w:rPr>
        <w:t xml:space="preserve"> employer referral portal </w:t>
      </w:r>
      <w:r w:rsidRPr="00670309">
        <w:rPr>
          <w:rFonts w:asciiTheme="minorHAnsi" w:hAnsiTheme="minorHAnsi" w:cstheme="minorHAnsi"/>
          <w:color w:val="0B0C0C"/>
          <w:sz w:val="28"/>
          <w:szCs w:val="28"/>
        </w:rPr>
        <w:t xml:space="preserve">also </w:t>
      </w:r>
      <w:r w:rsidRPr="00670309">
        <w:rPr>
          <w:rFonts w:asciiTheme="minorHAnsi" w:hAnsiTheme="minorHAnsi" w:cstheme="minorHAnsi"/>
          <w:color w:val="0B0C0C"/>
          <w:sz w:val="28"/>
          <w:szCs w:val="28"/>
        </w:rPr>
        <w:t>allows employers to refer essential workers who are self-isolating either because they or member(s) of their household have coronavirus symptoms, for testing. It is a secure portal for employers to use to upload the full list of names and contact details of self-isolating essential workers.</w:t>
      </w:r>
      <w:r w:rsidRPr="00670309">
        <w:rPr>
          <w:rFonts w:asciiTheme="minorHAnsi" w:hAnsiTheme="minorHAnsi" w:cstheme="minorHAnsi"/>
          <w:color w:val="0B0C0C"/>
          <w:sz w:val="28"/>
          <w:szCs w:val="28"/>
        </w:rPr>
        <w:t xml:space="preserve">  </w:t>
      </w:r>
      <w:r w:rsidRPr="00670309">
        <w:rPr>
          <w:rFonts w:asciiTheme="minorHAnsi" w:hAnsiTheme="minorHAnsi" w:cstheme="minorHAnsi"/>
          <w:color w:val="0B0C0C"/>
          <w:sz w:val="28"/>
          <w:szCs w:val="28"/>
        </w:rPr>
        <w:t>If referred through this portal, essential workers will receive a text message with a unique invitation code to book a test for themselves (if symptomatic) or their symptomatic household member(s) at a regional testing site.</w:t>
      </w:r>
    </w:p>
    <w:p w14:paraId="763BC6D2" w14:textId="77777777" w:rsidR="00670309" w:rsidRPr="00670309" w:rsidRDefault="00670309" w:rsidP="00670309">
      <w:pPr>
        <w:pStyle w:val="NormalWeb"/>
        <w:spacing w:before="300" w:after="300"/>
        <w:rPr>
          <w:rFonts w:asciiTheme="minorHAnsi" w:hAnsiTheme="minorHAnsi" w:cstheme="minorHAnsi"/>
          <w:color w:val="0B0C0C"/>
          <w:sz w:val="28"/>
          <w:szCs w:val="28"/>
        </w:rPr>
      </w:pPr>
      <w:r w:rsidRPr="00670309">
        <w:rPr>
          <w:rFonts w:asciiTheme="minorHAnsi" w:hAnsiTheme="minorHAnsi" w:cstheme="minorHAnsi"/>
          <w:color w:val="0B0C0C"/>
          <w:sz w:val="28"/>
          <w:szCs w:val="28"/>
        </w:rPr>
        <w:t>In order to obtain a login, employers of essential workers should email portalservicedesk@dhsc.gov.uk with:</w:t>
      </w:r>
    </w:p>
    <w:p w14:paraId="6E476152" w14:textId="77777777" w:rsidR="00670309" w:rsidRPr="00670309" w:rsidRDefault="00670309" w:rsidP="00670309">
      <w:pPr>
        <w:pStyle w:val="NormalWeb"/>
        <w:numPr>
          <w:ilvl w:val="0"/>
          <w:numId w:val="2"/>
        </w:numPr>
        <w:spacing w:before="300" w:after="300"/>
        <w:rPr>
          <w:rFonts w:asciiTheme="minorHAnsi" w:hAnsiTheme="minorHAnsi" w:cstheme="minorHAnsi"/>
          <w:color w:val="0B0C0C"/>
          <w:sz w:val="28"/>
          <w:szCs w:val="28"/>
        </w:rPr>
      </w:pPr>
      <w:r w:rsidRPr="00670309">
        <w:rPr>
          <w:rFonts w:asciiTheme="minorHAnsi" w:hAnsiTheme="minorHAnsi" w:cstheme="minorHAnsi"/>
          <w:color w:val="0B0C0C"/>
          <w:sz w:val="28"/>
          <w:szCs w:val="28"/>
        </w:rPr>
        <w:t>organisation name</w:t>
      </w:r>
    </w:p>
    <w:p w14:paraId="436D6A85" w14:textId="77777777" w:rsidR="00670309" w:rsidRPr="00670309" w:rsidRDefault="00670309" w:rsidP="00670309">
      <w:pPr>
        <w:pStyle w:val="NormalWeb"/>
        <w:numPr>
          <w:ilvl w:val="0"/>
          <w:numId w:val="2"/>
        </w:numPr>
        <w:spacing w:before="300" w:after="300"/>
        <w:rPr>
          <w:rFonts w:asciiTheme="minorHAnsi" w:hAnsiTheme="minorHAnsi" w:cstheme="minorHAnsi"/>
          <w:color w:val="0B0C0C"/>
          <w:sz w:val="28"/>
          <w:szCs w:val="28"/>
        </w:rPr>
      </w:pPr>
      <w:r w:rsidRPr="00670309">
        <w:rPr>
          <w:rFonts w:asciiTheme="minorHAnsi" w:hAnsiTheme="minorHAnsi" w:cstheme="minorHAnsi"/>
          <w:color w:val="0B0C0C"/>
          <w:sz w:val="28"/>
          <w:szCs w:val="28"/>
        </w:rPr>
        <w:t>nature of the organisation’s business</w:t>
      </w:r>
    </w:p>
    <w:p w14:paraId="579C412A" w14:textId="77777777" w:rsidR="00670309" w:rsidRPr="00670309" w:rsidRDefault="00670309" w:rsidP="00670309">
      <w:pPr>
        <w:pStyle w:val="NormalWeb"/>
        <w:numPr>
          <w:ilvl w:val="0"/>
          <w:numId w:val="2"/>
        </w:numPr>
        <w:spacing w:before="300" w:after="300"/>
        <w:rPr>
          <w:rFonts w:asciiTheme="minorHAnsi" w:hAnsiTheme="minorHAnsi" w:cstheme="minorHAnsi"/>
          <w:color w:val="0B0C0C"/>
          <w:sz w:val="28"/>
          <w:szCs w:val="28"/>
        </w:rPr>
      </w:pPr>
      <w:r w:rsidRPr="00670309">
        <w:rPr>
          <w:rFonts w:asciiTheme="minorHAnsi" w:hAnsiTheme="minorHAnsi" w:cstheme="minorHAnsi"/>
          <w:color w:val="0B0C0C"/>
          <w:sz w:val="28"/>
          <w:szCs w:val="28"/>
        </w:rPr>
        <w:t>region</w:t>
      </w:r>
    </w:p>
    <w:p w14:paraId="11D532E5" w14:textId="77777777" w:rsidR="00670309" w:rsidRDefault="00670309" w:rsidP="00670309">
      <w:pPr>
        <w:pStyle w:val="NormalWeb"/>
        <w:numPr>
          <w:ilvl w:val="0"/>
          <w:numId w:val="2"/>
        </w:numPr>
        <w:spacing w:before="300" w:after="300"/>
        <w:rPr>
          <w:rFonts w:asciiTheme="minorHAnsi" w:hAnsiTheme="minorHAnsi" w:cstheme="minorHAnsi"/>
          <w:color w:val="0B0C0C"/>
          <w:sz w:val="28"/>
          <w:szCs w:val="28"/>
        </w:rPr>
      </w:pPr>
      <w:r w:rsidRPr="00670309">
        <w:rPr>
          <w:rFonts w:asciiTheme="minorHAnsi" w:hAnsiTheme="minorHAnsi" w:cstheme="minorHAnsi"/>
          <w:color w:val="0B0C0C"/>
          <w:sz w:val="28"/>
          <w:szCs w:val="28"/>
        </w:rPr>
        <w:t>names (where possible) and email addresses of the 2 users who will load essential worker contact details</w:t>
      </w:r>
    </w:p>
    <w:p w14:paraId="174BEBA5" w14:textId="5330CA7E" w:rsidR="00670309" w:rsidRPr="00670309" w:rsidRDefault="00670309" w:rsidP="00670309">
      <w:pPr>
        <w:pStyle w:val="NormalWeb"/>
        <w:numPr>
          <w:ilvl w:val="0"/>
          <w:numId w:val="2"/>
        </w:numPr>
        <w:spacing w:before="300" w:after="300"/>
        <w:rPr>
          <w:rFonts w:asciiTheme="minorHAnsi" w:hAnsiTheme="minorHAnsi" w:cstheme="minorHAnsi"/>
          <w:color w:val="0B0C0C"/>
          <w:sz w:val="28"/>
          <w:szCs w:val="28"/>
        </w:rPr>
      </w:pPr>
      <w:r w:rsidRPr="00670309">
        <w:rPr>
          <w:rFonts w:asciiTheme="minorHAnsi" w:hAnsiTheme="minorHAnsi" w:cstheme="minorHAnsi"/>
          <w:color w:val="0B0C0C"/>
          <w:sz w:val="28"/>
          <w:szCs w:val="28"/>
        </w:rPr>
        <w:t>Once employer details have been verified, 2 login credentials will be issued for the employer referral portal.</w:t>
      </w:r>
    </w:p>
    <w:p w14:paraId="58A5BF10" w14:textId="3FC22F18" w:rsidR="00670309" w:rsidRPr="00670309" w:rsidRDefault="00670309" w:rsidP="00862A6F">
      <w:pPr>
        <w:pStyle w:val="NormalWeb"/>
        <w:spacing w:before="300" w:beforeAutospacing="0" w:after="300" w:afterAutospacing="0"/>
        <w:rPr>
          <w:rFonts w:asciiTheme="minorHAnsi" w:hAnsiTheme="minorHAnsi" w:cstheme="minorHAnsi"/>
          <w:color w:val="0B0C0C"/>
          <w:sz w:val="28"/>
          <w:szCs w:val="28"/>
        </w:rPr>
      </w:pPr>
      <w:r w:rsidRPr="00670309">
        <w:rPr>
          <w:rFonts w:asciiTheme="minorHAnsi" w:hAnsiTheme="minorHAnsi" w:cstheme="minorHAnsi"/>
          <w:color w:val="0B0C0C"/>
          <w:sz w:val="28"/>
          <w:szCs w:val="28"/>
        </w:rPr>
        <w:lastRenderedPageBreak/>
        <w:t xml:space="preserve">Individuals can </w:t>
      </w:r>
      <w:r w:rsidRPr="00670309">
        <w:rPr>
          <w:rFonts w:asciiTheme="minorHAnsi" w:hAnsiTheme="minorHAnsi" w:cstheme="minorHAnsi"/>
          <w:color w:val="0B0C0C"/>
          <w:sz w:val="28"/>
          <w:szCs w:val="28"/>
        </w:rPr>
        <w:t xml:space="preserve">also </w:t>
      </w:r>
      <w:proofErr w:type="gramStart"/>
      <w:r w:rsidRPr="00670309">
        <w:rPr>
          <w:rFonts w:asciiTheme="minorHAnsi" w:hAnsiTheme="minorHAnsi" w:cstheme="minorHAnsi"/>
          <w:color w:val="0B0C0C"/>
          <w:sz w:val="28"/>
          <w:szCs w:val="28"/>
        </w:rPr>
        <w:t>book directly</w:t>
      </w:r>
      <w:proofErr w:type="gramEnd"/>
      <w:r w:rsidRPr="00670309">
        <w:rPr>
          <w:rFonts w:asciiTheme="minorHAnsi" w:hAnsiTheme="minorHAnsi" w:cstheme="minorHAnsi"/>
          <w:color w:val="0B0C0C"/>
          <w:sz w:val="28"/>
          <w:szCs w:val="28"/>
        </w:rPr>
        <w:t xml:space="preserve"> </w:t>
      </w:r>
      <w:r w:rsidRPr="00670309">
        <w:rPr>
          <w:rFonts w:asciiTheme="minorHAnsi" w:hAnsiTheme="minorHAnsi" w:cstheme="minorHAnsi"/>
          <w:color w:val="0B0C0C"/>
          <w:sz w:val="28"/>
          <w:szCs w:val="28"/>
        </w:rPr>
        <w:t xml:space="preserve">a regional test site drive-through appointment or home test kit.  </w:t>
      </w:r>
      <w:hyperlink r:id="rId12" w:history="1">
        <w:r w:rsidRPr="00670309">
          <w:rPr>
            <w:rStyle w:val="Hyperlink"/>
            <w:rFonts w:asciiTheme="minorHAnsi" w:hAnsiTheme="minorHAnsi" w:cstheme="minorHAnsi"/>
            <w:sz w:val="28"/>
            <w:szCs w:val="28"/>
          </w:rPr>
          <w:t>More details available here</w:t>
        </w:r>
      </w:hyperlink>
      <w:r w:rsidRPr="00670309">
        <w:rPr>
          <w:rFonts w:asciiTheme="minorHAnsi" w:hAnsiTheme="minorHAnsi" w:cstheme="minorHAnsi"/>
          <w:color w:val="0B0C0C"/>
          <w:sz w:val="28"/>
          <w:szCs w:val="28"/>
        </w:rPr>
        <w:t>.   Note, home test kit availability will initially be limited but more will become available.</w:t>
      </w:r>
    </w:p>
    <w:p w14:paraId="32376D5B" w14:textId="699FAD5D" w:rsidR="00862A6F" w:rsidRPr="00670309" w:rsidRDefault="00862A6F" w:rsidP="00862A6F">
      <w:pPr>
        <w:pStyle w:val="NormalWeb"/>
        <w:spacing w:before="300" w:beforeAutospacing="0" w:after="300" w:afterAutospacing="0"/>
        <w:rPr>
          <w:rFonts w:asciiTheme="minorHAnsi" w:hAnsiTheme="minorHAnsi" w:cstheme="minorHAnsi"/>
          <w:color w:val="0B0C0C"/>
          <w:sz w:val="28"/>
          <w:szCs w:val="28"/>
        </w:rPr>
      </w:pPr>
      <w:r w:rsidRPr="00670309">
        <w:rPr>
          <w:rFonts w:asciiTheme="minorHAnsi" w:hAnsiTheme="minorHAnsi" w:cstheme="minorHAnsi"/>
          <w:color w:val="0B0C0C"/>
          <w:sz w:val="28"/>
          <w:szCs w:val="28"/>
        </w:rPr>
        <w:t>If a member of staff has helped someone who was taken unwell with a new, continuous cough or a high temperature, they do not need to go home unless they develop symptoms themselves. They should wash their hands thoroughly for 20 seconds after any contact with someone who is unwell with symptoms consistent with coronavirus infection.</w:t>
      </w:r>
    </w:p>
    <w:p w14:paraId="4D1F4190" w14:textId="10C64CA8" w:rsidR="00862A6F" w:rsidRPr="00670309" w:rsidRDefault="00862A6F" w:rsidP="00862A6F">
      <w:pPr>
        <w:pStyle w:val="NormalWeb"/>
        <w:spacing w:before="0" w:beforeAutospacing="0" w:after="0" w:afterAutospacing="0"/>
        <w:rPr>
          <w:rFonts w:asciiTheme="minorHAnsi" w:hAnsiTheme="minorHAnsi" w:cstheme="minorHAnsi"/>
          <w:b/>
          <w:bCs/>
          <w:color w:val="0B0C0C"/>
          <w:sz w:val="28"/>
          <w:szCs w:val="28"/>
        </w:rPr>
      </w:pPr>
      <w:r w:rsidRPr="00670309">
        <w:rPr>
          <w:rFonts w:asciiTheme="minorHAnsi" w:hAnsiTheme="minorHAnsi" w:cstheme="minorHAnsi"/>
          <w:color w:val="0B0C0C"/>
          <w:sz w:val="28"/>
          <w:szCs w:val="28"/>
        </w:rPr>
        <w:t xml:space="preserve">It is not necessary to close the business or workplace or send any staff </w:t>
      </w:r>
      <w:proofErr w:type="gramStart"/>
      <w:r w:rsidRPr="00670309">
        <w:rPr>
          <w:rFonts w:asciiTheme="minorHAnsi" w:hAnsiTheme="minorHAnsi" w:cstheme="minorHAnsi"/>
          <w:color w:val="0B0C0C"/>
          <w:sz w:val="28"/>
          <w:szCs w:val="28"/>
        </w:rPr>
        <w:t>home, unless</w:t>
      </w:r>
      <w:proofErr w:type="gramEnd"/>
      <w:r w:rsidRPr="00670309">
        <w:rPr>
          <w:rFonts w:asciiTheme="minorHAnsi" w:hAnsiTheme="minorHAnsi" w:cstheme="minorHAnsi"/>
          <w:color w:val="0B0C0C"/>
          <w:sz w:val="28"/>
          <w:szCs w:val="28"/>
        </w:rPr>
        <w:t xml:space="preserve"> government policy changes. Keep monitoring the </w:t>
      </w:r>
      <w:hyperlink r:id="rId13" w:history="1">
        <w:r w:rsidRPr="00670309">
          <w:rPr>
            <w:rStyle w:val="Hyperlink"/>
            <w:rFonts w:asciiTheme="minorHAnsi" w:hAnsiTheme="minorHAnsi" w:cstheme="minorHAnsi"/>
            <w:color w:val="4C2C92"/>
            <w:sz w:val="28"/>
            <w:szCs w:val="28"/>
            <w:bdr w:val="none" w:sz="0" w:space="0" w:color="auto" w:frame="1"/>
          </w:rPr>
          <w:t>government response page</w:t>
        </w:r>
      </w:hyperlink>
      <w:r w:rsidRPr="00670309">
        <w:rPr>
          <w:rFonts w:asciiTheme="minorHAnsi" w:hAnsiTheme="minorHAnsi" w:cstheme="minorHAnsi"/>
          <w:color w:val="0B0C0C"/>
          <w:sz w:val="28"/>
          <w:szCs w:val="28"/>
        </w:rPr>
        <w:t xml:space="preserve"> for the latest details.</w:t>
      </w:r>
      <w:r w:rsidRPr="00670309">
        <w:rPr>
          <w:rFonts w:asciiTheme="minorHAnsi" w:hAnsiTheme="minorHAnsi" w:cstheme="minorHAnsi"/>
          <w:color w:val="0B0C0C"/>
          <w:sz w:val="28"/>
          <w:szCs w:val="28"/>
        </w:rPr>
        <w:br/>
      </w:r>
      <w:r w:rsidRPr="00670309">
        <w:rPr>
          <w:rFonts w:asciiTheme="minorHAnsi" w:hAnsiTheme="minorHAnsi" w:cstheme="minorHAnsi"/>
          <w:color w:val="0B0C0C"/>
          <w:sz w:val="28"/>
          <w:szCs w:val="28"/>
        </w:rPr>
        <w:br/>
      </w:r>
      <w:r w:rsidRPr="00670309">
        <w:rPr>
          <w:rFonts w:asciiTheme="minorHAnsi" w:hAnsiTheme="minorHAnsi" w:cstheme="minorHAnsi"/>
          <w:b/>
          <w:bCs/>
          <w:color w:val="0B0C0C"/>
          <w:sz w:val="28"/>
          <w:szCs w:val="28"/>
        </w:rPr>
        <w:t>Travel arrangements</w:t>
      </w:r>
    </w:p>
    <w:p w14:paraId="6729DBEA" w14:textId="34EE08EE" w:rsidR="00862A6F" w:rsidRPr="00670309" w:rsidRDefault="00862A6F" w:rsidP="006C61BA">
      <w:pPr>
        <w:pStyle w:val="NormalWeb"/>
        <w:spacing w:before="300" w:beforeAutospacing="0" w:after="300" w:afterAutospacing="0"/>
        <w:rPr>
          <w:sz w:val="28"/>
          <w:szCs w:val="28"/>
        </w:rPr>
      </w:pPr>
      <w:r w:rsidRPr="00670309">
        <w:rPr>
          <w:rFonts w:asciiTheme="minorHAnsi" w:hAnsiTheme="minorHAnsi" w:cstheme="minorHAnsi"/>
          <w:color w:val="0B0C0C"/>
          <w:sz w:val="28"/>
          <w:szCs w:val="28"/>
        </w:rPr>
        <w:t xml:space="preserve">Anyone who has a new, continuous cough or a high temperature should be advised to quickly and directly return home and to remain there and initiate household isolation. If they </w:t>
      </w:r>
      <w:proofErr w:type="gramStart"/>
      <w:r w:rsidRPr="00670309">
        <w:rPr>
          <w:rFonts w:asciiTheme="minorHAnsi" w:hAnsiTheme="minorHAnsi" w:cstheme="minorHAnsi"/>
          <w:color w:val="0B0C0C"/>
          <w:sz w:val="28"/>
          <w:szCs w:val="28"/>
        </w:rPr>
        <w:t>have to</w:t>
      </w:r>
      <w:proofErr w:type="gramEnd"/>
      <w:r w:rsidRPr="00670309">
        <w:rPr>
          <w:rFonts w:asciiTheme="minorHAnsi" w:hAnsiTheme="minorHAnsi" w:cstheme="minorHAnsi"/>
          <w:color w:val="0B0C0C"/>
          <w:sz w:val="28"/>
          <w:szCs w:val="28"/>
        </w:rPr>
        <w:t xml:space="preserve"> use public transport, they should try to keep away from other people and catch coughs and sneezes in a tissue.</w:t>
      </w:r>
    </w:p>
    <w:sectPr w:rsidR="00862A6F" w:rsidRPr="00670309" w:rsidSect="00725D9B">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BB614" w14:textId="77777777" w:rsidR="003844D9" w:rsidRDefault="003844D9" w:rsidP="003844D9">
      <w:pPr>
        <w:spacing w:after="0" w:line="240" w:lineRule="auto"/>
      </w:pPr>
      <w:r>
        <w:separator/>
      </w:r>
    </w:p>
  </w:endnote>
  <w:endnote w:type="continuationSeparator" w:id="0">
    <w:p w14:paraId="69F73333" w14:textId="77777777" w:rsidR="003844D9" w:rsidRDefault="003844D9" w:rsidP="0038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B6735" w14:textId="77777777" w:rsidR="003844D9" w:rsidRDefault="003844D9" w:rsidP="003844D9">
      <w:pPr>
        <w:spacing w:after="0" w:line="240" w:lineRule="auto"/>
      </w:pPr>
      <w:r>
        <w:separator/>
      </w:r>
    </w:p>
  </w:footnote>
  <w:footnote w:type="continuationSeparator" w:id="0">
    <w:p w14:paraId="70039FE9" w14:textId="77777777" w:rsidR="003844D9" w:rsidRDefault="003844D9" w:rsidP="00384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67E61" w14:textId="5FCF94BF" w:rsidR="003844D9" w:rsidRPr="003844D9" w:rsidRDefault="003844D9">
    <w:pPr>
      <w:pStyle w:val="Header"/>
      <w:rPr>
        <w:b/>
        <w:bCs/>
        <w:sz w:val="40"/>
        <w:szCs w:val="40"/>
      </w:rPr>
    </w:pPr>
    <w:r w:rsidRPr="003844D9">
      <w:rPr>
        <w:b/>
        <w:bCs/>
        <w:sz w:val="40"/>
        <w:szCs w:val="40"/>
      </w:rPr>
      <w:t>COVID-19 Risk Assessment for employees and site workers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25913"/>
    <w:multiLevelType w:val="hybridMultilevel"/>
    <w:tmpl w:val="0144EA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2BC060D"/>
    <w:multiLevelType w:val="hybridMultilevel"/>
    <w:tmpl w:val="ADAE6BF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9B"/>
    <w:rsid w:val="003844D9"/>
    <w:rsid w:val="004B026E"/>
    <w:rsid w:val="00523F4C"/>
    <w:rsid w:val="00670309"/>
    <w:rsid w:val="006C61BA"/>
    <w:rsid w:val="00725D9B"/>
    <w:rsid w:val="00862A6F"/>
    <w:rsid w:val="00C94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35DF"/>
  <w15:chartTrackingRefBased/>
  <w15:docId w15:val="{5EA42E0D-25BD-4BF8-9D55-0DBE8671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2A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5D9B"/>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38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4D9"/>
  </w:style>
  <w:style w:type="paragraph" w:styleId="Footer">
    <w:name w:val="footer"/>
    <w:basedOn w:val="Normal"/>
    <w:link w:val="FooterChar"/>
    <w:uiPriority w:val="99"/>
    <w:unhideWhenUsed/>
    <w:rsid w:val="00384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4D9"/>
  </w:style>
  <w:style w:type="character" w:customStyle="1" w:styleId="Heading2Char">
    <w:name w:val="Heading 2 Char"/>
    <w:basedOn w:val="DefaultParagraphFont"/>
    <w:link w:val="Heading2"/>
    <w:uiPriority w:val="9"/>
    <w:rsid w:val="00862A6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862A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62A6F"/>
    <w:rPr>
      <w:color w:val="0000FF"/>
      <w:u w:val="single"/>
    </w:rPr>
  </w:style>
  <w:style w:type="character" w:styleId="UnresolvedMention">
    <w:name w:val="Unresolved Mention"/>
    <w:basedOn w:val="DefaultParagraphFont"/>
    <w:uiPriority w:val="99"/>
    <w:semiHidden/>
    <w:unhideWhenUsed/>
    <w:rsid w:val="00670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111114">
      <w:bodyDiv w:val="1"/>
      <w:marLeft w:val="0"/>
      <w:marRight w:val="0"/>
      <w:marTop w:val="0"/>
      <w:marBottom w:val="0"/>
      <w:divBdr>
        <w:top w:val="none" w:sz="0" w:space="0" w:color="auto"/>
        <w:left w:val="none" w:sz="0" w:space="0" w:color="auto"/>
        <w:bottom w:val="none" w:sz="0" w:space="0" w:color="auto"/>
        <w:right w:val="none" w:sz="0" w:space="0" w:color="auto"/>
      </w:divBdr>
    </w:div>
    <w:div w:id="1231963268">
      <w:bodyDiv w:val="1"/>
      <w:marLeft w:val="0"/>
      <w:marRight w:val="0"/>
      <w:marTop w:val="0"/>
      <w:marBottom w:val="0"/>
      <w:divBdr>
        <w:top w:val="none" w:sz="0" w:space="0" w:color="auto"/>
        <w:left w:val="none" w:sz="0" w:space="0" w:color="auto"/>
        <w:bottom w:val="none" w:sz="0" w:space="0" w:color="auto"/>
        <w:right w:val="none" w:sz="0" w:space="0" w:color="auto"/>
      </w:divBdr>
    </w:div>
    <w:div w:id="14192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topical-events/coronavirus-covid-19-uk-government-respon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81043/covid-19-testing-self-referral-portal-user-gui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111.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covid-19-stay-at-home-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B832A70F6A404FAE4F951B012E2C10" ma:contentTypeVersion="12" ma:contentTypeDescription="Create a new document." ma:contentTypeScope="" ma:versionID="941be88802b39fe4f6a8a0874f39847b">
  <xsd:schema xmlns:xsd="http://www.w3.org/2001/XMLSchema" xmlns:xs="http://www.w3.org/2001/XMLSchema" xmlns:p="http://schemas.microsoft.com/office/2006/metadata/properties" xmlns:ns2="54e49433-3210-4291-8941-d77830014117" xmlns:ns3="65e45953-1b03-43cc-8e3c-17c00caf470b" targetNamespace="http://schemas.microsoft.com/office/2006/metadata/properties" ma:root="true" ma:fieldsID="2d5f90921cb89f66f1a30c2fa47b39e1" ns2:_="" ns3:_="">
    <xsd:import namespace="54e49433-3210-4291-8941-d77830014117"/>
    <xsd:import namespace="65e45953-1b03-43cc-8e3c-17c00caf4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49433-3210-4291-8941-d778300141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e45953-1b03-43cc-8e3c-17c00caf470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E7B15-26B9-4F21-B37A-63CF8D05D282}">
  <ds:schemaRefs>
    <ds:schemaRef ds:uri="http://schemas.microsoft.com/sharepoint/v3/contenttype/forms"/>
  </ds:schemaRefs>
</ds:datastoreItem>
</file>

<file path=customXml/itemProps2.xml><?xml version="1.0" encoding="utf-8"?>
<ds:datastoreItem xmlns:ds="http://schemas.openxmlformats.org/officeDocument/2006/customXml" ds:itemID="{57F423F2-32BB-4BE4-B4F2-6AD5615D7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49433-3210-4291-8941-d77830014117"/>
    <ds:schemaRef ds:uri="65e45953-1b03-43cc-8e3c-17c00caf4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C8C52-A8DA-4855-8617-A41018CCBC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Mcilwee</dc:creator>
  <cp:keywords/>
  <dc:description/>
  <cp:lastModifiedBy>Iain Mcilwee</cp:lastModifiedBy>
  <cp:revision>2</cp:revision>
  <dcterms:created xsi:type="dcterms:W3CDTF">2020-04-29T09:59:00Z</dcterms:created>
  <dcterms:modified xsi:type="dcterms:W3CDTF">2020-04-29T09:59:00Z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0x0101006CB832A70F6A404FAE4F951B012E2C10</vt:lpwstr>
  </property>
</Properties>
</file>